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97065" w14:textId="77777777" w:rsidR="006157DC" w:rsidRPr="006F65EB" w:rsidRDefault="006157DC" w:rsidP="006157DC">
      <w:pPr>
        <w:jc w:val="center"/>
        <w:rPr>
          <w:lang w:val="nl-BE"/>
        </w:rPr>
      </w:pPr>
      <w:r w:rsidRPr="00A03D67">
        <w:rPr>
          <w:rFonts w:ascii="Calibri Light" w:hAnsi="Calibri Light" w:cs="Calibri Light"/>
          <w:noProof/>
          <w:color w:val="000000"/>
          <w:sz w:val="24"/>
          <w:szCs w:val="24"/>
          <w:lang w:val="nl-BE"/>
        </w:rPr>
        <w:drawing>
          <wp:inline distT="0" distB="0" distL="0" distR="0" wp14:anchorId="42DECF76" wp14:editId="1FD977DE">
            <wp:extent cx="1614668" cy="978095"/>
            <wp:effectExtent l="0" t="0" r="5080" b="0"/>
            <wp:docPr id="1" name="Picture 1" descr="https://ci5.googleusercontent.com/proxy/IFrEKuun--jhsWMVdXJwjN6TSZ5AkKsHdK5g5srNBD0_GPGdrG2CZhvwGR_MtrU_lfV0LR7adSX1nOnjftfZcXTsspTA3cgusWXREBZ4Piie5RvZ=s0-d-e1-ft#http://moneyoak.be/wp-content/uploads/logo-signature-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4" descr="https://ci5.googleusercontent.com/proxy/IFrEKuun--jhsWMVdXJwjN6TSZ5AkKsHdK5g5srNBD0_GPGdrG2CZhvwGR_MtrU_lfV0LR7adSX1nOnjftfZcXTsspTA3cgusWXREBZ4Piie5RvZ=s0-d-e1-ft#http://moneyoak.be/wp-content/uploads/logo-signature-email.pn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24120" cy="983821"/>
                    </a:xfrm>
                    <a:prstGeom prst="rect">
                      <a:avLst/>
                    </a:prstGeom>
                    <a:noFill/>
                    <a:ln>
                      <a:noFill/>
                    </a:ln>
                  </pic:spPr>
                </pic:pic>
              </a:graphicData>
            </a:graphic>
          </wp:inline>
        </w:drawing>
      </w:r>
    </w:p>
    <w:p w14:paraId="4D5FF05F" w14:textId="6D5B8277" w:rsidR="006157DC" w:rsidRPr="00221D88" w:rsidRDefault="006157DC" w:rsidP="009D318B">
      <w:pPr>
        <w:jc w:val="center"/>
        <w:rPr>
          <w:rFonts w:cstheme="minorHAnsi"/>
          <w:sz w:val="48"/>
          <w:szCs w:val="48"/>
          <w:shd w:val="clear" w:color="auto" w:fill="FFFFFF"/>
          <w:lang w:val="fr-BE"/>
        </w:rPr>
      </w:pPr>
      <w:r w:rsidRPr="00221D88">
        <w:rPr>
          <w:rFonts w:cstheme="minorHAnsi"/>
          <w:sz w:val="48"/>
          <w:szCs w:val="48"/>
          <w:shd w:val="clear" w:color="auto" w:fill="FFFFFF"/>
          <w:lang w:val="fr-BE"/>
        </w:rPr>
        <w:t>Stag</w:t>
      </w:r>
      <w:r w:rsidR="007E1F8D" w:rsidRPr="00221D88">
        <w:rPr>
          <w:rFonts w:cstheme="minorHAnsi"/>
          <w:sz w:val="48"/>
          <w:szCs w:val="48"/>
          <w:shd w:val="clear" w:color="auto" w:fill="FFFFFF"/>
          <w:lang w:val="fr-BE"/>
        </w:rPr>
        <w:t>e </w:t>
      </w:r>
      <w:r w:rsidR="00221D88">
        <w:rPr>
          <w:rFonts w:cstheme="minorHAnsi"/>
          <w:sz w:val="48"/>
          <w:szCs w:val="48"/>
          <w:shd w:val="clear" w:color="auto" w:fill="FFFFFF"/>
          <w:lang w:val="fr-BE"/>
        </w:rPr>
        <w:t>Bioingénieur</w:t>
      </w:r>
    </w:p>
    <w:p w14:paraId="749548BF" w14:textId="16DF8E95" w:rsidR="006157DC" w:rsidRPr="006157DC" w:rsidRDefault="006157DC" w:rsidP="006157DC">
      <w:pPr>
        <w:rPr>
          <w:rFonts w:cstheme="minorHAnsi"/>
          <w:b/>
          <w:bCs/>
          <w:sz w:val="24"/>
          <w:szCs w:val="24"/>
          <w:shd w:val="clear" w:color="auto" w:fill="FFFFFF"/>
          <w:lang w:val="fr-BE"/>
        </w:rPr>
      </w:pPr>
      <w:proofErr w:type="spellStart"/>
      <w:r w:rsidRPr="006157DC">
        <w:rPr>
          <w:rFonts w:cstheme="minorHAnsi"/>
          <w:b/>
          <w:bCs/>
          <w:sz w:val="24"/>
          <w:szCs w:val="24"/>
          <w:shd w:val="clear" w:color="auto" w:fill="FFFFFF"/>
          <w:lang w:val="fr-BE"/>
        </w:rPr>
        <w:t>MoneyOak</w:t>
      </w:r>
      <w:proofErr w:type="spellEnd"/>
      <w:r w:rsidRPr="006157DC">
        <w:rPr>
          <w:rFonts w:cstheme="minorHAnsi"/>
          <w:b/>
          <w:bCs/>
          <w:sz w:val="24"/>
          <w:szCs w:val="24"/>
          <w:shd w:val="clear" w:color="auto" w:fill="FFFFFF"/>
          <w:lang w:val="fr-BE"/>
        </w:rPr>
        <w:t>, qui sommes-</w:t>
      </w:r>
      <w:r w:rsidR="001E2F81" w:rsidRPr="006157DC">
        <w:rPr>
          <w:rFonts w:cstheme="minorHAnsi"/>
          <w:b/>
          <w:bCs/>
          <w:sz w:val="24"/>
          <w:szCs w:val="24"/>
          <w:shd w:val="clear" w:color="auto" w:fill="FFFFFF"/>
          <w:lang w:val="fr-BE"/>
        </w:rPr>
        <w:t>nous ?</w:t>
      </w:r>
    </w:p>
    <w:p w14:paraId="4DFBE058" w14:textId="243E0DDB" w:rsidR="001972EF" w:rsidRDefault="001972EF" w:rsidP="006157DC">
      <w:pPr>
        <w:rPr>
          <w:rFonts w:cstheme="minorHAnsi"/>
          <w:shd w:val="clear" w:color="auto" w:fill="FFFFFF"/>
          <w:lang w:val="fr-BE"/>
        </w:rPr>
      </w:pPr>
      <w:proofErr w:type="spellStart"/>
      <w:r w:rsidRPr="00A46348">
        <w:rPr>
          <w:rFonts w:cstheme="minorHAnsi"/>
          <w:shd w:val="clear" w:color="auto" w:fill="FFFFFF"/>
          <w:lang w:val="fr-BE"/>
        </w:rPr>
        <w:t>MoneyOak</w:t>
      </w:r>
      <w:proofErr w:type="spellEnd"/>
      <w:r w:rsidRPr="00A46348">
        <w:rPr>
          <w:rFonts w:cstheme="minorHAnsi"/>
          <w:shd w:val="clear" w:color="auto" w:fill="FFFFFF"/>
          <w:lang w:val="fr-BE"/>
        </w:rPr>
        <w:t xml:space="preserve"> a été fond</w:t>
      </w:r>
      <w:r>
        <w:rPr>
          <w:rFonts w:cstheme="minorHAnsi"/>
          <w:shd w:val="clear" w:color="auto" w:fill="FFFFFF"/>
          <w:lang w:val="fr-BE"/>
        </w:rPr>
        <w:t>ée</w:t>
      </w:r>
      <w:r w:rsidRPr="00A46348">
        <w:rPr>
          <w:rFonts w:cstheme="minorHAnsi"/>
          <w:shd w:val="clear" w:color="auto" w:fill="FFFFFF"/>
          <w:lang w:val="fr-BE"/>
        </w:rPr>
        <w:t xml:space="preserve"> en 2016 et </w:t>
      </w:r>
      <w:r w:rsidRPr="00FC5F52">
        <w:rPr>
          <w:rFonts w:cstheme="minorHAnsi"/>
          <w:shd w:val="clear" w:color="auto" w:fill="FFFFFF"/>
          <w:lang w:val="fr-BE"/>
        </w:rPr>
        <w:t>est spécialisé</w:t>
      </w:r>
      <w:r>
        <w:rPr>
          <w:rFonts w:cstheme="minorHAnsi"/>
          <w:shd w:val="clear" w:color="auto" w:fill="FFFFFF"/>
          <w:lang w:val="fr-BE"/>
        </w:rPr>
        <w:t>e</w:t>
      </w:r>
      <w:r w:rsidRPr="00FC5F52">
        <w:rPr>
          <w:rFonts w:cstheme="minorHAnsi"/>
          <w:shd w:val="clear" w:color="auto" w:fill="FFFFFF"/>
          <w:lang w:val="fr-BE"/>
        </w:rPr>
        <w:t xml:space="preserve"> dans les incitants fiscaux à l’innovation et leader sur les questions relatives à la dispense de versement du précompte professionnel et la déduction pour revenus d’innovation.</w:t>
      </w:r>
      <w:r w:rsidRPr="00FC5F52">
        <w:rPr>
          <w:rFonts w:ascii="Montserrat" w:hAnsi="Montserrat"/>
          <w:color w:val="000000"/>
          <w:sz w:val="23"/>
          <w:szCs w:val="23"/>
          <w:shd w:val="clear" w:color="auto" w:fill="FFFFFF"/>
          <w:lang w:val="fr-BE"/>
        </w:rPr>
        <w:t xml:space="preserve"> </w:t>
      </w:r>
      <w:r w:rsidRPr="00FC5F52">
        <w:rPr>
          <w:rFonts w:cstheme="minorHAnsi"/>
          <w:shd w:val="clear" w:color="auto" w:fill="FFFFFF"/>
          <w:lang w:val="fr-BE"/>
        </w:rPr>
        <w:t xml:space="preserve">Notre objectif est de permettre aux entreprises de bénéficier de sources de financement complémentaires tout en restant concentrées sur leur cœur de métier. Notre équipe de plus de 25 personnes est constituée de </w:t>
      </w:r>
      <w:r>
        <w:rPr>
          <w:rFonts w:cstheme="minorHAnsi"/>
          <w:shd w:val="clear" w:color="auto" w:fill="FFFFFF"/>
          <w:lang w:val="fr-BE"/>
        </w:rPr>
        <w:t xml:space="preserve">scientifiques, </w:t>
      </w:r>
      <w:r w:rsidRPr="00CC2C3D">
        <w:rPr>
          <w:rFonts w:cstheme="minorHAnsi"/>
          <w:shd w:val="clear" w:color="auto" w:fill="FFFFFF"/>
          <w:lang w:val="fr-BE"/>
        </w:rPr>
        <w:t>financiers et juristes</w:t>
      </w:r>
      <w:r w:rsidRPr="00FC5F52">
        <w:rPr>
          <w:rFonts w:cstheme="minorHAnsi"/>
          <w:shd w:val="clear" w:color="auto" w:fill="FFFFFF"/>
          <w:lang w:val="fr-BE"/>
        </w:rPr>
        <w:t>. Présent en Belgique, Espagne, France et Pologne</w:t>
      </w:r>
      <w:r>
        <w:rPr>
          <w:rFonts w:cstheme="minorHAnsi"/>
          <w:shd w:val="clear" w:color="auto" w:fill="FFFFFF"/>
          <w:lang w:val="fr-BE"/>
        </w:rPr>
        <w:t> ;</w:t>
      </w:r>
      <w:r w:rsidRPr="00FC5F52">
        <w:rPr>
          <w:rFonts w:cstheme="minorHAnsi"/>
          <w:shd w:val="clear" w:color="auto" w:fill="FFFFFF"/>
          <w:lang w:val="fr-BE"/>
        </w:rPr>
        <w:t xml:space="preserve"> </w:t>
      </w:r>
      <w:proofErr w:type="spellStart"/>
      <w:r w:rsidRPr="00FC5F52">
        <w:rPr>
          <w:rFonts w:cstheme="minorHAnsi"/>
          <w:shd w:val="clear" w:color="auto" w:fill="FFFFFF"/>
          <w:lang w:val="fr-BE"/>
        </w:rPr>
        <w:t>MoneyOak</w:t>
      </w:r>
      <w:proofErr w:type="spellEnd"/>
      <w:r w:rsidRPr="00FC5F52">
        <w:rPr>
          <w:rFonts w:cstheme="minorHAnsi"/>
          <w:shd w:val="clear" w:color="auto" w:fill="FFFFFF"/>
          <w:lang w:val="fr-BE"/>
        </w:rPr>
        <w:t xml:space="preserve"> a la confiance de plus d</w:t>
      </w:r>
      <w:r>
        <w:rPr>
          <w:rFonts w:cstheme="minorHAnsi"/>
          <w:shd w:val="clear" w:color="auto" w:fill="FFFFFF"/>
          <w:lang w:val="fr-BE"/>
        </w:rPr>
        <w:t>e 200</w:t>
      </w:r>
      <w:r w:rsidRPr="00FC5F52">
        <w:rPr>
          <w:rFonts w:cstheme="minorHAnsi"/>
          <w:shd w:val="clear" w:color="auto" w:fill="FFFFFF"/>
          <w:lang w:val="fr-BE"/>
        </w:rPr>
        <w:t xml:space="preserve"> clients dans des secteurs aussi variés que les biotech, les fintechs, </w:t>
      </w:r>
      <w:r w:rsidR="00221D88" w:rsidRPr="00FC5F52">
        <w:rPr>
          <w:rFonts w:cstheme="minorHAnsi"/>
          <w:shd w:val="clear" w:color="auto" w:fill="FFFFFF"/>
          <w:lang w:val="fr-BE"/>
        </w:rPr>
        <w:t>l’</w:t>
      </w:r>
      <w:r w:rsidR="00221D88">
        <w:rPr>
          <w:rFonts w:cstheme="minorHAnsi"/>
          <w:shd w:val="clear" w:color="auto" w:fill="FFFFFF"/>
          <w:lang w:val="fr-BE"/>
        </w:rPr>
        <w:t>informatique, l’</w:t>
      </w:r>
      <w:r w:rsidR="00221D88" w:rsidRPr="00FC5F52">
        <w:rPr>
          <w:rFonts w:cstheme="minorHAnsi"/>
          <w:shd w:val="clear" w:color="auto" w:fill="FFFFFF"/>
          <w:lang w:val="fr-BE"/>
        </w:rPr>
        <w:t>hospitalier, le pharma, l</w:t>
      </w:r>
      <w:r w:rsidR="00221D88">
        <w:rPr>
          <w:rFonts w:cstheme="minorHAnsi"/>
          <w:shd w:val="clear" w:color="auto" w:fill="FFFFFF"/>
          <w:lang w:val="fr-BE"/>
        </w:rPr>
        <w:t>es</w:t>
      </w:r>
      <w:r w:rsidR="00221D88" w:rsidRPr="00FC5F52">
        <w:rPr>
          <w:rFonts w:cstheme="minorHAnsi"/>
          <w:shd w:val="clear" w:color="auto" w:fill="FFFFFF"/>
          <w:lang w:val="fr-BE"/>
        </w:rPr>
        <w:t xml:space="preserve"> banque</w:t>
      </w:r>
      <w:r w:rsidR="00221D88">
        <w:rPr>
          <w:rFonts w:cstheme="minorHAnsi"/>
          <w:shd w:val="clear" w:color="auto" w:fill="FFFFFF"/>
          <w:lang w:val="fr-BE"/>
        </w:rPr>
        <w:t>s</w:t>
      </w:r>
      <w:r w:rsidR="00221D88" w:rsidRPr="00FC5F52">
        <w:rPr>
          <w:rFonts w:cstheme="minorHAnsi"/>
          <w:shd w:val="clear" w:color="auto" w:fill="FFFFFF"/>
          <w:lang w:val="fr-BE"/>
        </w:rPr>
        <w:t xml:space="preserve"> &amp; assurances,</w:t>
      </w:r>
      <w:r w:rsidR="00221D88">
        <w:rPr>
          <w:rFonts w:cstheme="minorHAnsi"/>
          <w:shd w:val="clear" w:color="auto" w:fill="FFFFFF"/>
          <w:lang w:val="fr-BE"/>
        </w:rPr>
        <w:t xml:space="preserve"> </w:t>
      </w:r>
      <w:r w:rsidRPr="00FC5F52">
        <w:rPr>
          <w:rFonts w:cstheme="minorHAnsi"/>
          <w:shd w:val="clear" w:color="auto" w:fill="FFFFFF"/>
          <w:lang w:val="fr-BE"/>
        </w:rPr>
        <w:t>l’alimentaire ou l’aérien</w:t>
      </w:r>
      <w:r w:rsidR="00221D88">
        <w:rPr>
          <w:rFonts w:cstheme="minorHAnsi"/>
          <w:shd w:val="clear" w:color="auto" w:fill="FFFFFF"/>
          <w:lang w:val="fr-BE"/>
        </w:rPr>
        <w:t>.</w:t>
      </w:r>
    </w:p>
    <w:p w14:paraId="7F1ED728" w14:textId="77777777" w:rsidR="001972EF" w:rsidRPr="00FC5F52" w:rsidRDefault="001972EF" w:rsidP="001972EF">
      <w:pPr>
        <w:rPr>
          <w:b/>
          <w:bCs/>
          <w:sz w:val="24"/>
          <w:szCs w:val="24"/>
          <w:lang w:val="fr-BE"/>
        </w:rPr>
      </w:pPr>
      <w:r w:rsidRPr="00FC5F52">
        <w:rPr>
          <w:b/>
          <w:bCs/>
          <w:sz w:val="24"/>
          <w:szCs w:val="24"/>
          <w:lang w:val="fr-BE"/>
        </w:rPr>
        <w:t>En quoi consiste le stage ?</w:t>
      </w:r>
    </w:p>
    <w:p w14:paraId="40D43239" w14:textId="381A1A9C" w:rsidR="001972EF" w:rsidRPr="00A4635E" w:rsidRDefault="001972EF" w:rsidP="009D318B">
      <w:pPr>
        <w:jc w:val="both"/>
        <w:rPr>
          <w:lang w:val="fr-BE"/>
        </w:rPr>
      </w:pPr>
      <w:r>
        <w:rPr>
          <w:lang w:val="fr-BE"/>
        </w:rPr>
        <w:t>En collaboration directe avec notre équipe scientifique, v</w:t>
      </w:r>
      <w:r w:rsidRPr="00A4635E">
        <w:rPr>
          <w:lang w:val="fr-BE"/>
        </w:rPr>
        <w:t>ous identifi</w:t>
      </w:r>
      <w:r>
        <w:rPr>
          <w:lang w:val="fr-BE"/>
        </w:rPr>
        <w:t>e</w:t>
      </w:r>
      <w:r w:rsidRPr="00A4635E">
        <w:rPr>
          <w:lang w:val="fr-BE"/>
        </w:rPr>
        <w:t>rez les projets de recherche et de développement de pointe au sein des grandes et petites entreprises belges. En élaborant un dossier scientifique solide, vous contribuez directement à l'innovation. Cela peut se faire en travaillant sur des leviers fiscaux tels que la déduction pour revenu innovant (DRI), l'exonération partielle de l'impôt sur le revenu des personnes physiques (IRPP) ou en préparant conjointement des dossiers de subvention</w:t>
      </w:r>
      <w:r>
        <w:rPr>
          <w:lang w:val="fr-BE"/>
        </w:rPr>
        <w:t xml:space="preserve"> </w:t>
      </w:r>
      <w:r w:rsidRPr="00A4635E">
        <w:rPr>
          <w:lang w:val="fr-BE"/>
        </w:rPr>
        <w:t xml:space="preserve">(inter)nationaux. </w:t>
      </w:r>
      <w:r w:rsidR="009D318B" w:rsidRPr="009D318B">
        <w:rPr>
          <w:lang w:val="fr-BE"/>
        </w:rPr>
        <w:t>Grâce à ta formation d</w:t>
      </w:r>
      <w:r w:rsidR="00221D88">
        <w:rPr>
          <w:lang w:val="fr-BE"/>
        </w:rPr>
        <w:t>e bioingénieur</w:t>
      </w:r>
      <w:r w:rsidR="009D318B" w:rsidRPr="009D318B">
        <w:rPr>
          <w:lang w:val="fr-BE"/>
        </w:rPr>
        <w:t xml:space="preserve">, tu seras capable d’identifier les projets innovants, de discuter avec les responsables de projet, de réaliser la roadmap de développement, d’identifier les </w:t>
      </w:r>
      <w:r w:rsidR="009D318B">
        <w:rPr>
          <w:lang w:val="fr-BE"/>
        </w:rPr>
        <w:t>différents aspects scientifiques</w:t>
      </w:r>
      <w:r w:rsidR="009D318B" w:rsidRPr="009D318B">
        <w:rPr>
          <w:lang w:val="fr-BE"/>
        </w:rPr>
        <w:t xml:space="preserve">, de distinguer les </w:t>
      </w:r>
      <w:r w:rsidR="009D318B">
        <w:rPr>
          <w:lang w:val="fr-BE"/>
        </w:rPr>
        <w:t>technologie</w:t>
      </w:r>
      <w:r w:rsidR="00221D88">
        <w:rPr>
          <w:lang w:val="fr-BE"/>
        </w:rPr>
        <w:t>s</w:t>
      </w:r>
      <w:r w:rsidR="009D318B">
        <w:rPr>
          <w:lang w:val="fr-BE"/>
        </w:rPr>
        <w:t xml:space="preserve"> et techniques</w:t>
      </w:r>
      <w:r w:rsidR="009D318B" w:rsidRPr="009D318B">
        <w:rPr>
          <w:lang w:val="fr-BE"/>
        </w:rPr>
        <w:t xml:space="preserve"> existantes des solutions spécifiques développées</w:t>
      </w:r>
      <w:r w:rsidR="00513E7C">
        <w:rPr>
          <w:lang w:val="fr-BE"/>
        </w:rPr>
        <w:t xml:space="preserve"> dans les projets</w:t>
      </w:r>
      <w:r w:rsidR="009D318B" w:rsidRPr="009D318B">
        <w:rPr>
          <w:lang w:val="fr-BE"/>
        </w:rPr>
        <w:t xml:space="preserve"> et de rédiger un rapport sur tes conclusions afin de le défendre auprès de la politique scientifique fédéral</w:t>
      </w:r>
      <w:r w:rsidR="00513E7C">
        <w:rPr>
          <w:lang w:val="fr-BE"/>
        </w:rPr>
        <w:t>e</w:t>
      </w:r>
      <w:r w:rsidR="009D318B" w:rsidRPr="009D318B">
        <w:rPr>
          <w:lang w:val="fr-BE"/>
        </w:rPr>
        <w:t xml:space="preserve">. En rédigeant ces rapports, tu seras amené à rentrer dans les détails de projets confidentiels pour nos clients, cette expérience te permettra d’acquérir rapidement des connaissances sur </w:t>
      </w:r>
      <w:r w:rsidR="00513E7C">
        <w:rPr>
          <w:lang w:val="fr-BE"/>
        </w:rPr>
        <w:t>d</w:t>
      </w:r>
      <w:r w:rsidR="009D318B" w:rsidRPr="009D318B">
        <w:rPr>
          <w:lang w:val="fr-BE"/>
        </w:rPr>
        <w:t>es projets de développements majeurs en Belgique et en Europe.</w:t>
      </w:r>
      <w:r w:rsidR="009D318B">
        <w:rPr>
          <w:lang w:val="fr-BE"/>
        </w:rPr>
        <w:t xml:space="preserve"> </w:t>
      </w:r>
    </w:p>
    <w:p w14:paraId="279783AF" w14:textId="77777777" w:rsidR="001972EF" w:rsidRPr="00A4635E" w:rsidRDefault="001972EF" w:rsidP="001972EF">
      <w:pPr>
        <w:pStyle w:val="ListParagraph"/>
        <w:numPr>
          <w:ilvl w:val="0"/>
          <w:numId w:val="1"/>
        </w:numPr>
        <w:rPr>
          <w:lang w:val="fr-BE"/>
        </w:rPr>
      </w:pPr>
      <w:r w:rsidRPr="00A4635E">
        <w:rPr>
          <w:lang w:val="fr-BE"/>
        </w:rPr>
        <w:t>Identifier et développer l'innovation : Sur base du manuel de Frascati, vous aiderez à identifier les projets de R&amp;D ; pour ce faire, vous rencontrerez régulièrement des PDG, des directeurs financiers, des directeurs techniques, des directeurs de la R&amp;D et du personnel technique ;</w:t>
      </w:r>
    </w:p>
    <w:p w14:paraId="3D82B6A2" w14:textId="658A17DC" w:rsidR="009D318B" w:rsidRPr="00513E7C" w:rsidRDefault="001972EF" w:rsidP="00513E7C">
      <w:pPr>
        <w:pStyle w:val="ListParagraph"/>
        <w:numPr>
          <w:ilvl w:val="0"/>
          <w:numId w:val="1"/>
        </w:numPr>
        <w:rPr>
          <w:lang w:val="fr-BE"/>
        </w:rPr>
      </w:pPr>
      <w:r w:rsidRPr="00A4635E">
        <w:rPr>
          <w:lang w:val="fr-BE"/>
        </w:rPr>
        <w:t>Élaborer et rendre compte des projets : les leviers fiscaux et les dossiers de subvention doivent être suivis méticuleusement ; il est nécessaire de noter vos conclusions et d'élaborer méticuleusement ces projets innovants dans des rapports ; les rapports sont principalement rédigés par écrit, mais les dossiers de subvention doivent également être défendus oralement. Pour cela, vous pou</w:t>
      </w:r>
      <w:r w:rsidR="009D318B">
        <w:rPr>
          <w:lang w:val="fr-BE"/>
        </w:rPr>
        <w:t>rr</w:t>
      </w:r>
      <w:r w:rsidRPr="00A4635E">
        <w:rPr>
          <w:lang w:val="fr-BE"/>
        </w:rPr>
        <w:t>ez contribuer à la préparation et également aider à la présentation.</w:t>
      </w:r>
    </w:p>
    <w:p w14:paraId="6A318E32" w14:textId="685FC7D9" w:rsidR="001972EF" w:rsidRPr="00A46348" w:rsidRDefault="001972EF" w:rsidP="009D318B">
      <w:pPr>
        <w:spacing w:after="80" w:line="240" w:lineRule="auto"/>
        <w:rPr>
          <w:lang w:val="fr-BE"/>
        </w:rPr>
      </w:pPr>
      <w:r w:rsidRPr="00A46348">
        <w:rPr>
          <w:lang w:val="fr-BE"/>
        </w:rPr>
        <w:t>Personne de contact :</w:t>
      </w:r>
      <w:r w:rsidRPr="00A46348">
        <w:rPr>
          <w:rFonts w:ascii="Calibri Light" w:hAnsi="Calibri Light" w:cs="Calibri Light"/>
          <w:noProof/>
          <w:color w:val="000000"/>
          <w:sz w:val="24"/>
          <w:szCs w:val="24"/>
          <w:lang w:val="fr-BE"/>
        </w:rPr>
        <w:t xml:space="preserve"> </w:t>
      </w:r>
      <w:r w:rsidRPr="00A46348">
        <w:rPr>
          <w:lang w:val="fr-BE"/>
        </w:rPr>
        <w:t>Arnaud Destrebecq</w:t>
      </w:r>
    </w:p>
    <w:p w14:paraId="0A29138C" w14:textId="77777777" w:rsidR="001972EF" w:rsidRPr="00A46348" w:rsidRDefault="00221D88" w:rsidP="009D318B">
      <w:pPr>
        <w:spacing w:after="80" w:line="240" w:lineRule="auto"/>
        <w:rPr>
          <w:lang w:val="fr-BE"/>
        </w:rPr>
      </w:pPr>
      <w:hyperlink r:id="rId7" w:history="1">
        <w:r w:rsidR="001972EF" w:rsidRPr="00A46348">
          <w:rPr>
            <w:rStyle w:val="Hyperlink"/>
            <w:lang w:val="fr-BE"/>
          </w:rPr>
          <w:t>adestrebecq@moneyoak.com</w:t>
        </w:r>
      </w:hyperlink>
    </w:p>
    <w:p w14:paraId="7F88B5CE" w14:textId="3AB3A3A3" w:rsidR="009D318B" w:rsidRPr="006157DC" w:rsidRDefault="001972EF" w:rsidP="009D318B">
      <w:pPr>
        <w:spacing w:after="80" w:line="240" w:lineRule="auto"/>
        <w:rPr>
          <w:lang w:val="fr-BE"/>
        </w:rPr>
      </w:pPr>
      <w:r w:rsidRPr="00A46348">
        <w:rPr>
          <w:lang w:val="fr-BE"/>
        </w:rPr>
        <w:t>+3249963610</w:t>
      </w:r>
    </w:p>
    <w:sectPr w:rsidR="009D318B" w:rsidRPr="006157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7161C"/>
    <w:multiLevelType w:val="hybridMultilevel"/>
    <w:tmpl w:val="DDC68A70"/>
    <w:lvl w:ilvl="0" w:tplc="C02CEB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5E"/>
    <w:rsid w:val="001972EF"/>
    <w:rsid w:val="001E2F81"/>
    <w:rsid w:val="00221D88"/>
    <w:rsid w:val="002E1C37"/>
    <w:rsid w:val="00380EFB"/>
    <w:rsid w:val="005043BE"/>
    <w:rsid w:val="00513E7C"/>
    <w:rsid w:val="006157DC"/>
    <w:rsid w:val="00683BD6"/>
    <w:rsid w:val="007E1F8D"/>
    <w:rsid w:val="008D687C"/>
    <w:rsid w:val="009D318B"/>
    <w:rsid w:val="009E1076"/>
    <w:rsid w:val="009F0C39"/>
    <w:rsid w:val="00A4635E"/>
    <w:rsid w:val="00AC6C4F"/>
    <w:rsid w:val="00DD2063"/>
    <w:rsid w:val="00EA4260"/>
    <w:rsid w:val="00F84985"/>
    <w:rsid w:val="00FB2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6FB50"/>
  <w15:chartTrackingRefBased/>
  <w15:docId w15:val="{0A17ACEE-5A8A-40AE-BAAA-6B0D926C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35E"/>
    <w:pPr>
      <w:ind w:left="720"/>
      <w:contextualSpacing/>
    </w:pPr>
  </w:style>
  <w:style w:type="character" w:styleId="Hyperlink">
    <w:name w:val="Hyperlink"/>
    <w:basedOn w:val="DefaultParagraphFont"/>
    <w:uiPriority w:val="99"/>
    <w:unhideWhenUsed/>
    <w:rsid w:val="00EA42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7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estrebecq@moneyoa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9.png@01D7C451.FB9B1A0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Destrebesq</dc:creator>
  <cp:keywords/>
  <dc:description/>
  <cp:lastModifiedBy>Arnaud Destrebecq</cp:lastModifiedBy>
  <cp:revision>2</cp:revision>
  <dcterms:created xsi:type="dcterms:W3CDTF">2021-11-16T08:40:00Z</dcterms:created>
  <dcterms:modified xsi:type="dcterms:W3CDTF">2021-11-16T08:40:00Z</dcterms:modified>
</cp:coreProperties>
</file>