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BB0DD" w14:textId="20E0B9FD" w:rsidR="000460B5" w:rsidRPr="00C64EE1" w:rsidRDefault="000460B5" w:rsidP="000460B5">
      <w:pPr>
        <w:pStyle w:val="BodyText"/>
        <w:ind w:right="-453"/>
        <w:contextualSpacing/>
        <w:jc w:val="left"/>
        <w:rPr>
          <w:b/>
          <w:sz w:val="40"/>
          <w:szCs w:val="40"/>
        </w:rPr>
      </w:pPr>
      <w:r>
        <w:rPr>
          <w:b/>
          <w:sz w:val="40"/>
          <w:szCs w:val="40"/>
        </w:rPr>
        <w:t>Signalisation neurovasculaire</w:t>
      </w:r>
    </w:p>
    <w:p w14:paraId="534CE427" w14:textId="77777777" w:rsidR="000460B5" w:rsidRPr="00E7553B" w:rsidRDefault="000460B5" w:rsidP="000460B5">
      <w:pPr>
        <w:rPr>
          <w:b/>
          <w:sz w:val="28"/>
          <w:szCs w:val="28"/>
          <w:lang w:val="fr-BE"/>
        </w:rPr>
      </w:pPr>
    </w:p>
    <w:p w14:paraId="47D98C27" w14:textId="77777777" w:rsidR="000460B5" w:rsidRPr="00C64EE1" w:rsidRDefault="000460B5" w:rsidP="000460B5">
      <w:pPr>
        <w:rPr>
          <w:b/>
          <w:color w:val="808080" w:themeColor="background1" w:themeShade="80"/>
          <w:sz w:val="28"/>
        </w:rPr>
      </w:pPr>
      <w:r w:rsidRPr="00C64EE1">
        <w:rPr>
          <w:b/>
          <w:color w:val="808080" w:themeColor="background1" w:themeShade="80"/>
          <w:sz w:val="28"/>
        </w:rPr>
        <w:t>Pr. Benoit VANHOLLEBEKE</w:t>
      </w:r>
      <w:r>
        <w:rPr>
          <w:b/>
          <w:color w:val="808080" w:themeColor="background1" w:themeShade="80"/>
          <w:sz w:val="28"/>
        </w:rPr>
        <w:t xml:space="preserve"> &amp; Maud MARTIN</w:t>
      </w:r>
    </w:p>
    <w:p w14:paraId="7FE281CA" w14:textId="77777777" w:rsidR="000460B5" w:rsidRPr="00C64EE1" w:rsidRDefault="000460B5" w:rsidP="000460B5">
      <w:pPr>
        <w:rPr>
          <w:color w:val="808080" w:themeColor="background1" w:themeShade="80"/>
          <w:sz w:val="28"/>
        </w:rPr>
      </w:pPr>
    </w:p>
    <w:p w14:paraId="2F9A297B" w14:textId="77777777" w:rsidR="000460B5" w:rsidRDefault="000460B5" w:rsidP="000460B5">
      <w:pPr>
        <w:rPr>
          <w:rStyle w:val="Hyperlink"/>
          <w:rFonts w:ascii="Times New Roman" w:hAnsi="Times New Roman" w:cs="Times New Roman"/>
          <w:sz w:val="24"/>
          <w:lang w:val="fr-FR"/>
        </w:rPr>
      </w:pPr>
      <w:r>
        <w:rPr>
          <w:color w:val="000000" w:themeColor="text1"/>
        </w:rPr>
        <w:t>T</w:t>
      </w:r>
      <w:r w:rsidRPr="00F07E31">
        <w:rPr>
          <w:color w:val="000000" w:themeColor="text1"/>
        </w:rPr>
        <w:t xml:space="preserve">él 02/650 9761 </w:t>
      </w:r>
      <w:proofErr w:type="gramStart"/>
      <w:r w:rsidRPr="00F07E31">
        <w:rPr>
          <w:color w:val="000000" w:themeColor="text1"/>
        </w:rPr>
        <w:t>email</w:t>
      </w:r>
      <w:proofErr w:type="gramEnd"/>
      <w:r>
        <w:rPr>
          <w:color w:val="000000" w:themeColor="text1"/>
        </w:rPr>
        <w:t> :</w:t>
      </w:r>
      <w:r w:rsidRPr="00F07E31">
        <w:rPr>
          <w:color w:val="000000" w:themeColor="text1"/>
        </w:rPr>
        <w:t xml:space="preserve"> </w:t>
      </w:r>
      <w:hyperlink r:id="rId8" w:history="1">
        <w:r w:rsidRPr="00794BD5">
          <w:rPr>
            <w:rStyle w:val="Hyperlink"/>
            <w:rFonts w:ascii="Times New Roman" w:hAnsi="Times New Roman" w:cs="Times New Roman"/>
            <w:sz w:val="24"/>
            <w:lang w:val="fr-FR"/>
          </w:rPr>
          <w:t>Benoit.Vanhollebeke@ulb.be</w:t>
        </w:r>
      </w:hyperlink>
    </w:p>
    <w:p w14:paraId="48361A57" w14:textId="77777777" w:rsidR="000460B5" w:rsidRDefault="000460B5" w:rsidP="000460B5">
      <w:pPr>
        <w:rPr>
          <w:rStyle w:val="Hyperlink"/>
          <w:rFonts w:ascii="Times New Roman" w:hAnsi="Times New Roman" w:cs="Times New Roman"/>
          <w:sz w:val="24"/>
          <w:lang w:val="fr-FR"/>
        </w:rPr>
      </w:pPr>
      <w:r w:rsidRPr="00EA1734">
        <w:rPr>
          <w:rStyle w:val="Hyperlink"/>
          <w:rFonts w:ascii="Times New Roman" w:hAnsi="Times New Roman" w:cs="Times New Roman"/>
          <w:sz w:val="24"/>
          <w:u w:val="none"/>
          <w:lang w:val="fr-FR"/>
        </w:rPr>
        <w:tab/>
      </w:r>
      <w:r w:rsidRPr="00EA1734">
        <w:rPr>
          <w:rStyle w:val="Hyperlink"/>
          <w:rFonts w:ascii="Times New Roman" w:hAnsi="Times New Roman" w:cs="Times New Roman"/>
          <w:sz w:val="24"/>
          <w:u w:val="none"/>
          <w:lang w:val="fr-FR"/>
        </w:rPr>
        <w:tab/>
      </w:r>
      <w:r>
        <w:rPr>
          <w:rStyle w:val="Hyperlink"/>
          <w:rFonts w:ascii="Times New Roman" w:hAnsi="Times New Roman" w:cs="Times New Roman"/>
          <w:sz w:val="24"/>
          <w:u w:val="none"/>
          <w:lang w:val="fr-FR"/>
        </w:rPr>
        <w:t xml:space="preserve">               </w:t>
      </w:r>
      <w:r>
        <w:rPr>
          <w:rStyle w:val="Hyperlink"/>
          <w:rFonts w:ascii="Times New Roman" w:hAnsi="Times New Roman" w:cs="Times New Roman"/>
          <w:sz w:val="24"/>
          <w:lang w:val="fr-FR"/>
        </w:rPr>
        <w:t>Maud.Martin@ulb.be</w:t>
      </w:r>
    </w:p>
    <w:p w14:paraId="5E9D6075" w14:textId="77777777" w:rsidR="000460B5" w:rsidRPr="00EF567D" w:rsidRDefault="000460B5" w:rsidP="000460B5">
      <w:r w:rsidRPr="00F07E31">
        <w:t xml:space="preserve">Localisation : IBMM, rue Prof. </w:t>
      </w:r>
      <w:proofErr w:type="spellStart"/>
      <w:r w:rsidRPr="00F07E31">
        <w:t>Jeener</w:t>
      </w:r>
      <w:proofErr w:type="spellEnd"/>
      <w:r w:rsidRPr="00F07E31">
        <w:t xml:space="preserve"> et Brachet 12, B-6041 Gosselies</w:t>
      </w:r>
    </w:p>
    <w:p w14:paraId="568A5513" w14:textId="77777777" w:rsidR="000460B5" w:rsidRDefault="000460B5" w:rsidP="000460B5"/>
    <w:p w14:paraId="13EE9B50" w14:textId="77777777" w:rsidR="000460B5" w:rsidRDefault="000460B5" w:rsidP="000460B5">
      <w:pPr>
        <w:rPr>
          <w:b/>
          <w:color w:val="2F5496" w:themeColor="accent1" w:themeShade="BF"/>
          <w:sz w:val="28"/>
          <w:szCs w:val="28"/>
          <w:lang w:val="fr-BE"/>
        </w:rPr>
      </w:pPr>
      <w:r w:rsidRPr="003D771B">
        <w:rPr>
          <w:b/>
          <w:color w:val="2F5496" w:themeColor="accent1" w:themeShade="BF"/>
          <w:sz w:val="28"/>
          <w:szCs w:val="28"/>
          <w:lang w:val="fr-BE"/>
        </w:rPr>
        <w:t>Thèmes de recherche</w:t>
      </w:r>
    </w:p>
    <w:p w14:paraId="43C904A2" w14:textId="77777777" w:rsidR="000460B5" w:rsidRDefault="000460B5" w:rsidP="000460B5">
      <w:pPr>
        <w:rPr>
          <w:color w:val="000000" w:themeColor="text1"/>
          <w:lang w:val="fr-BE"/>
        </w:rPr>
      </w:pPr>
    </w:p>
    <w:p w14:paraId="11C39A03" w14:textId="711BEB7E" w:rsidR="000460B5" w:rsidRPr="008753DA" w:rsidRDefault="000460B5" w:rsidP="000460B5">
      <w:pPr>
        <w:pStyle w:val="ListParagraph"/>
        <w:numPr>
          <w:ilvl w:val="0"/>
          <w:numId w:val="1"/>
        </w:numPr>
        <w:rPr>
          <w:color w:val="0000FF"/>
          <w:u w:val="single"/>
          <w:lang w:val="fr-BE"/>
        </w:rPr>
      </w:pPr>
      <w:r w:rsidRPr="008753DA">
        <w:rPr>
          <w:b/>
          <w:color w:val="000000" w:themeColor="text1"/>
          <w:lang w:val="fr-BE"/>
        </w:rPr>
        <w:t xml:space="preserve">Site web du laboratoire : </w:t>
      </w:r>
      <w:r w:rsidR="008753DA" w:rsidRPr="008753DA">
        <w:rPr>
          <w:b/>
          <w:color w:val="000000" w:themeColor="text1"/>
          <w:lang w:val="fr-BE"/>
        </w:rPr>
        <w:t>https://nvasc.ulb.be/vanhollebekelab/</w:t>
      </w:r>
    </w:p>
    <w:p w14:paraId="17F832CB" w14:textId="77777777" w:rsidR="000460B5" w:rsidRPr="008753DA" w:rsidRDefault="000460B5" w:rsidP="008753DA">
      <w:pPr>
        <w:pStyle w:val="ListParagraph"/>
        <w:rPr>
          <w:color w:val="0000FF"/>
          <w:u w:val="single"/>
          <w:lang w:val="fr-BE"/>
        </w:rPr>
      </w:pPr>
    </w:p>
    <w:p w14:paraId="2F0FA567" w14:textId="7C2DE771" w:rsidR="000460B5" w:rsidRPr="000D35D7" w:rsidRDefault="000460B5" w:rsidP="000460B5">
      <w:pPr>
        <w:pStyle w:val="ListParagraph"/>
        <w:numPr>
          <w:ilvl w:val="0"/>
          <w:numId w:val="1"/>
        </w:numPr>
        <w:rPr>
          <w:b/>
          <w:color w:val="000000" w:themeColor="text1"/>
          <w:lang w:val="fr-BE"/>
        </w:rPr>
      </w:pPr>
      <w:r w:rsidRPr="000D35D7">
        <w:rPr>
          <w:b/>
          <w:color w:val="000000" w:themeColor="text1"/>
          <w:lang w:val="fr-BE"/>
        </w:rPr>
        <w:t xml:space="preserve">Mots-clés : </w:t>
      </w:r>
      <w:r w:rsidR="008753DA">
        <w:rPr>
          <w:color w:val="000000" w:themeColor="text1"/>
          <w:lang w:val="fr-BE"/>
        </w:rPr>
        <w:t xml:space="preserve">Biologie </w:t>
      </w:r>
      <w:r w:rsidRPr="000D35D7">
        <w:rPr>
          <w:color w:val="000000" w:themeColor="text1"/>
          <w:lang w:val="fr-BE"/>
        </w:rPr>
        <w:t xml:space="preserve">Vasculaire, </w:t>
      </w:r>
      <w:r w:rsidR="008753DA" w:rsidRPr="000D35D7">
        <w:rPr>
          <w:color w:val="000000" w:themeColor="text1"/>
          <w:lang w:val="fr-BE"/>
        </w:rPr>
        <w:t xml:space="preserve">Neurosciences, </w:t>
      </w:r>
      <w:r w:rsidRPr="000D35D7">
        <w:rPr>
          <w:color w:val="000000" w:themeColor="text1"/>
          <w:lang w:val="fr-BE"/>
        </w:rPr>
        <w:t xml:space="preserve">Biologie du Développement, Signalisation </w:t>
      </w:r>
      <w:r>
        <w:rPr>
          <w:color w:val="000000" w:themeColor="text1"/>
          <w:lang w:val="fr-BE"/>
        </w:rPr>
        <w:t>C</w:t>
      </w:r>
      <w:r w:rsidRPr="000D35D7">
        <w:rPr>
          <w:color w:val="000000" w:themeColor="text1"/>
          <w:lang w:val="fr-BE"/>
        </w:rPr>
        <w:t>ellulaire, Biologie Cellulaire</w:t>
      </w:r>
      <w:r>
        <w:rPr>
          <w:color w:val="000000" w:themeColor="text1"/>
          <w:lang w:val="fr-BE"/>
        </w:rPr>
        <w:t xml:space="preserve">, </w:t>
      </w:r>
      <w:proofErr w:type="spellStart"/>
      <w:r>
        <w:rPr>
          <w:color w:val="000000" w:themeColor="text1"/>
          <w:lang w:val="fr-BE"/>
        </w:rPr>
        <w:t>zebrafish</w:t>
      </w:r>
      <w:proofErr w:type="spellEnd"/>
      <w:r>
        <w:rPr>
          <w:color w:val="000000" w:themeColor="text1"/>
          <w:lang w:val="fr-BE"/>
        </w:rPr>
        <w:t xml:space="preserve"> (</w:t>
      </w:r>
      <w:proofErr w:type="spellStart"/>
      <w:r w:rsidRPr="000D35D7">
        <w:rPr>
          <w:i/>
          <w:color w:val="000000" w:themeColor="text1"/>
          <w:lang w:val="fr-BE"/>
        </w:rPr>
        <w:t>Danio</w:t>
      </w:r>
      <w:proofErr w:type="spellEnd"/>
      <w:r w:rsidRPr="000D35D7">
        <w:rPr>
          <w:i/>
          <w:color w:val="000000" w:themeColor="text1"/>
          <w:lang w:val="fr-BE"/>
        </w:rPr>
        <w:t xml:space="preserve"> </w:t>
      </w:r>
      <w:proofErr w:type="spellStart"/>
      <w:r w:rsidRPr="000D35D7">
        <w:rPr>
          <w:i/>
          <w:color w:val="000000" w:themeColor="text1"/>
          <w:lang w:val="fr-BE"/>
        </w:rPr>
        <w:t>rerio</w:t>
      </w:r>
      <w:proofErr w:type="spellEnd"/>
      <w:r>
        <w:rPr>
          <w:color w:val="000000" w:themeColor="text1"/>
          <w:lang w:val="fr-BE"/>
        </w:rPr>
        <w:t>), Cytosquelette, Microscopie confocale, Microscopie time-lapse.</w:t>
      </w:r>
    </w:p>
    <w:p w14:paraId="0649273B" w14:textId="77777777" w:rsidR="000460B5" w:rsidRDefault="000460B5" w:rsidP="000460B5">
      <w:pPr>
        <w:rPr>
          <w:b/>
          <w:color w:val="000000" w:themeColor="text1"/>
          <w:lang w:val="fr-BE"/>
        </w:rPr>
      </w:pPr>
    </w:p>
    <w:p w14:paraId="3F72A87F" w14:textId="2B6C527E" w:rsidR="000460B5" w:rsidRDefault="000460B5" w:rsidP="000460B5">
      <w:pPr>
        <w:pStyle w:val="ListParagraph"/>
        <w:numPr>
          <w:ilvl w:val="0"/>
          <w:numId w:val="1"/>
        </w:numPr>
        <w:rPr>
          <w:b/>
          <w:color w:val="000000" w:themeColor="text1"/>
          <w:lang w:val="fr-BE"/>
        </w:rPr>
      </w:pPr>
      <w:r w:rsidRPr="000D35D7">
        <w:rPr>
          <w:b/>
          <w:color w:val="000000" w:themeColor="text1"/>
          <w:lang w:val="fr-BE"/>
        </w:rPr>
        <w:t>Résume des thèmes de recherche :</w:t>
      </w:r>
    </w:p>
    <w:p w14:paraId="0860E226" w14:textId="77777777" w:rsidR="008753DA" w:rsidRDefault="008753DA" w:rsidP="008753DA"/>
    <w:p w14:paraId="143387DB" w14:textId="00E2659D" w:rsidR="008753DA" w:rsidRDefault="008753DA" w:rsidP="00953664">
      <w:pPr>
        <w:jc w:val="both"/>
      </w:pPr>
      <w:r>
        <w:t>Le laboratoire de signalisation neurovasculaire explore divers aspects de la biologie des vaisseaux sanguins, notamment l'angiogenèse, la polarité et la morphologie des cellules endothéliales, et la formation de la barrière hémato-encéphalique.</w:t>
      </w:r>
    </w:p>
    <w:p w14:paraId="538DC599" w14:textId="77777777" w:rsidR="008753DA" w:rsidRDefault="008753DA" w:rsidP="00953664">
      <w:pPr>
        <w:jc w:val="both"/>
      </w:pPr>
    </w:p>
    <w:p w14:paraId="5DCE6B6C" w14:textId="7CF163C7" w:rsidR="008753DA" w:rsidRDefault="008753DA" w:rsidP="00953664">
      <w:pPr>
        <w:jc w:val="both"/>
      </w:pPr>
      <w:r>
        <w:t>Nos recherches, qui font appel à l'imagerie, combinent généralement des expériences de culture cellulaire et des études génétiques sur des embryons de poisson zèbre et de souris.</w:t>
      </w:r>
    </w:p>
    <w:p w14:paraId="2DF91088" w14:textId="77777777" w:rsidR="00953664" w:rsidRDefault="00953664" w:rsidP="00953664">
      <w:pPr>
        <w:jc w:val="both"/>
      </w:pPr>
    </w:p>
    <w:p w14:paraId="00086FF8" w14:textId="77777777" w:rsidR="00953664" w:rsidRDefault="00953664" w:rsidP="00953664">
      <w:pPr>
        <w:pStyle w:val="ListParagraph"/>
        <w:numPr>
          <w:ilvl w:val="0"/>
          <w:numId w:val="1"/>
        </w:numPr>
        <w:rPr>
          <w:b/>
          <w:bCs/>
        </w:rPr>
      </w:pPr>
      <w:r w:rsidRPr="008753DA">
        <w:rPr>
          <w:b/>
          <w:bCs/>
        </w:rPr>
        <w:t xml:space="preserve">Travaux de recherche dirigés par </w:t>
      </w:r>
      <w:r>
        <w:rPr>
          <w:b/>
          <w:bCs/>
        </w:rPr>
        <w:t>Maud Martin</w:t>
      </w:r>
      <w:r w:rsidRPr="008753DA">
        <w:rPr>
          <w:b/>
          <w:bCs/>
        </w:rPr>
        <w:t> :</w:t>
      </w:r>
    </w:p>
    <w:p w14:paraId="3AC75998" w14:textId="77777777" w:rsidR="00517425" w:rsidRDefault="00517425" w:rsidP="00517425">
      <w:pPr>
        <w:rPr>
          <w:b/>
          <w:bCs/>
        </w:rPr>
      </w:pPr>
    </w:p>
    <w:p w14:paraId="1D00B9BE" w14:textId="5FC4E572" w:rsidR="0005202B" w:rsidRDefault="0005202B" w:rsidP="0005202B">
      <w:pPr>
        <w:jc w:val="both"/>
        <w:rPr>
          <w:color w:val="000000" w:themeColor="text1"/>
        </w:rPr>
      </w:pPr>
      <w:r w:rsidRPr="005230A0">
        <w:rPr>
          <w:color w:val="000000" w:themeColor="text1"/>
        </w:rPr>
        <w:t>Nous explorons les mécanismes qui façonnent notre réseau vasculaire</w:t>
      </w:r>
      <w:r>
        <w:rPr>
          <w:color w:val="000000" w:themeColor="text1"/>
        </w:rPr>
        <w:t xml:space="preserve"> en étudiant</w:t>
      </w:r>
      <w:r w:rsidRPr="005230A0">
        <w:rPr>
          <w:color w:val="000000" w:themeColor="text1"/>
        </w:rPr>
        <w:t xml:space="preserve"> le comportement des cellules endothéliales pendant l’angiogenèse, ce processus clé dont le dérèglement est impliqué dans de nombreuses pathologies. Parmi les différents modes d’angiogenèse, celui par bourgeonnement est particulièrement</w:t>
      </w:r>
      <w:r w:rsidRPr="008C137B">
        <w:rPr>
          <w:color w:val="000000" w:themeColor="text1"/>
        </w:rPr>
        <w:t xml:space="preserve"> </w:t>
      </w:r>
      <w:r>
        <w:rPr>
          <w:color w:val="000000" w:themeColor="text1"/>
        </w:rPr>
        <w:t>fascinant</w:t>
      </w:r>
      <w:r w:rsidRPr="008C137B">
        <w:rPr>
          <w:color w:val="000000" w:themeColor="text1"/>
        </w:rPr>
        <w:t xml:space="preserve"> </w:t>
      </w:r>
      <w:r>
        <w:rPr>
          <w:color w:val="000000" w:themeColor="text1"/>
        </w:rPr>
        <w:t>car les</w:t>
      </w:r>
      <w:r w:rsidRPr="008C137B">
        <w:rPr>
          <w:color w:val="000000" w:themeColor="text1"/>
        </w:rPr>
        <w:t xml:space="preserve"> cellule</w:t>
      </w:r>
      <w:r>
        <w:rPr>
          <w:color w:val="000000" w:themeColor="text1"/>
        </w:rPr>
        <w:t>s</w:t>
      </w:r>
      <w:r w:rsidRPr="008C137B">
        <w:rPr>
          <w:color w:val="000000" w:themeColor="text1"/>
        </w:rPr>
        <w:t xml:space="preserve"> endothéliale</w:t>
      </w:r>
      <w:r>
        <w:rPr>
          <w:color w:val="000000" w:themeColor="text1"/>
        </w:rPr>
        <w:t>s</w:t>
      </w:r>
      <w:r w:rsidRPr="008C137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vont adopter des comportements très différents. La ‘tip </w:t>
      </w:r>
      <w:proofErr w:type="spellStart"/>
      <w:r>
        <w:rPr>
          <w:color w:val="000000" w:themeColor="text1"/>
        </w:rPr>
        <w:t>cell</w:t>
      </w:r>
      <w:proofErr w:type="spellEnd"/>
      <w:r>
        <w:rPr>
          <w:color w:val="000000" w:themeColor="text1"/>
        </w:rPr>
        <w:t xml:space="preserve">’ </w:t>
      </w:r>
      <w:r w:rsidRPr="008C137B">
        <w:rPr>
          <w:color w:val="000000" w:themeColor="text1"/>
        </w:rPr>
        <w:t xml:space="preserve">est sélectionnée pour guider la croissance du vaisseau en adoptant un comportement migratoire </w:t>
      </w:r>
      <w:r>
        <w:rPr>
          <w:color w:val="000000" w:themeColor="text1"/>
        </w:rPr>
        <w:t>alors que l</w:t>
      </w:r>
      <w:r w:rsidRPr="008C137B">
        <w:rPr>
          <w:color w:val="000000" w:themeColor="text1"/>
        </w:rPr>
        <w:t xml:space="preserve">es cellules </w:t>
      </w:r>
      <w:r>
        <w:rPr>
          <w:color w:val="000000" w:themeColor="text1"/>
        </w:rPr>
        <w:t>‘</w:t>
      </w:r>
      <w:proofErr w:type="spellStart"/>
      <w:r>
        <w:rPr>
          <w:color w:val="000000" w:themeColor="text1"/>
        </w:rPr>
        <w:t>stalk</w:t>
      </w:r>
      <w:proofErr w:type="spellEnd"/>
      <w:r>
        <w:rPr>
          <w:color w:val="000000" w:themeColor="text1"/>
        </w:rPr>
        <w:t xml:space="preserve">’ </w:t>
      </w:r>
      <w:r w:rsidRPr="008C137B">
        <w:rPr>
          <w:color w:val="000000" w:themeColor="text1"/>
        </w:rPr>
        <w:t>voisines</w:t>
      </w:r>
      <w:r>
        <w:rPr>
          <w:color w:val="000000" w:themeColor="text1"/>
        </w:rPr>
        <w:t xml:space="preserve"> </w:t>
      </w:r>
      <w:r w:rsidRPr="008C137B">
        <w:rPr>
          <w:color w:val="000000" w:themeColor="text1"/>
        </w:rPr>
        <w:t xml:space="preserve">prolifèrent pour assurer la construction du nouveau vaisseau. </w:t>
      </w:r>
    </w:p>
    <w:p w14:paraId="3FE2823E" w14:textId="77777777" w:rsidR="0005202B" w:rsidRPr="00517425" w:rsidRDefault="0005202B" w:rsidP="0005202B">
      <w:pPr>
        <w:jc w:val="both"/>
        <w:rPr>
          <w:color w:val="000000" w:themeColor="text1"/>
          <w:lang w:val="en-BE"/>
        </w:rPr>
      </w:pPr>
    </w:p>
    <w:p w14:paraId="6FAB64A7" w14:textId="1099C5F8" w:rsidR="0005202B" w:rsidRPr="00636906" w:rsidRDefault="0005202B" w:rsidP="0005202B">
      <w:pPr>
        <w:jc w:val="both"/>
        <w:rPr>
          <w:color w:val="000000" w:themeColor="text1"/>
        </w:rPr>
      </w:pPr>
      <w:r w:rsidRPr="00636906">
        <w:rPr>
          <w:color w:val="000000" w:themeColor="text1"/>
        </w:rPr>
        <w:t>Pour que l’angiogenèse se déroule efficacement, les cellules doivent changer de forme et migrer</w:t>
      </w:r>
      <w:r>
        <w:rPr>
          <w:color w:val="000000" w:themeColor="text1"/>
        </w:rPr>
        <w:t xml:space="preserve"> en direction du signal</w:t>
      </w:r>
      <w:r w:rsidRPr="00636906">
        <w:rPr>
          <w:color w:val="000000" w:themeColor="text1"/>
        </w:rPr>
        <w:t xml:space="preserve">, des réarrangements qui dépendent </w:t>
      </w:r>
      <w:r>
        <w:rPr>
          <w:color w:val="000000" w:themeColor="text1"/>
        </w:rPr>
        <w:t xml:space="preserve">fortement </w:t>
      </w:r>
      <w:r w:rsidRPr="00636906">
        <w:rPr>
          <w:color w:val="000000" w:themeColor="text1"/>
        </w:rPr>
        <w:t>du cytosquelette, notamment des réseaux d’actine et de microtubules</w:t>
      </w:r>
      <w:r>
        <w:rPr>
          <w:color w:val="000000" w:themeColor="text1"/>
        </w:rPr>
        <w:t xml:space="preserve">. Nous nous intéressons particulièrement au rôle des microtubules pendant ces processus et explorons comment ces éléments du cytosquelette participent aux différentes étapes de l’angiogenèse. Ont-ils un impact mécanique, sur la signalisation ou </w:t>
      </w:r>
      <w:r w:rsidR="00A307C4">
        <w:rPr>
          <w:color w:val="000000" w:themeColor="text1"/>
        </w:rPr>
        <w:t xml:space="preserve">sur </w:t>
      </w:r>
      <w:r>
        <w:rPr>
          <w:color w:val="000000" w:themeColor="text1"/>
        </w:rPr>
        <w:t>le transport intracellulaire ?</w:t>
      </w:r>
    </w:p>
    <w:p w14:paraId="1D415C99" w14:textId="77777777" w:rsidR="0005202B" w:rsidRDefault="0005202B" w:rsidP="0005202B">
      <w:pPr>
        <w:jc w:val="both"/>
        <w:rPr>
          <w:color w:val="000000" w:themeColor="text1"/>
        </w:rPr>
      </w:pPr>
    </w:p>
    <w:p w14:paraId="6F8A0BDB" w14:textId="20E0CFFB" w:rsidR="0005202B" w:rsidRPr="009A6323" w:rsidRDefault="0005202B" w:rsidP="0005202B">
      <w:pPr>
        <w:jc w:val="both"/>
        <w:rPr>
          <w:color w:val="000000" w:themeColor="text1"/>
          <w:lang w:val="en-BE"/>
        </w:rPr>
      </w:pPr>
      <w:r w:rsidRPr="00636906">
        <w:rPr>
          <w:color w:val="000000" w:themeColor="text1"/>
        </w:rPr>
        <w:t xml:space="preserve">Nous </w:t>
      </w:r>
      <w:r w:rsidR="00C563E8">
        <w:rPr>
          <w:color w:val="000000" w:themeColor="text1"/>
        </w:rPr>
        <w:t>étudions</w:t>
      </w:r>
      <w:r w:rsidRPr="00636906">
        <w:rPr>
          <w:color w:val="000000" w:themeColor="text1"/>
        </w:rPr>
        <w:t xml:space="preserve"> ces </w:t>
      </w:r>
      <w:r w:rsidR="00A307C4">
        <w:rPr>
          <w:color w:val="000000" w:themeColor="text1"/>
        </w:rPr>
        <w:t>processus fondamentaux</w:t>
      </w:r>
      <w:r w:rsidRPr="00636906">
        <w:rPr>
          <w:color w:val="000000" w:themeColor="text1"/>
        </w:rPr>
        <w:t xml:space="preserve"> en combinant </w:t>
      </w:r>
      <w:r>
        <w:rPr>
          <w:color w:val="000000" w:themeColor="text1"/>
        </w:rPr>
        <w:t>des techniques d’</w:t>
      </w:r>
      <w:r w:rsidRPr="00636906">
        <w:rPr>
          <w:color w:val="000000" w:themeColor="text1"/>
        </w:rPr>
        <w:t>imagerie</w:t>
      </w:r>
      <w:r w:rsidR="00675C52">
        <w:rPr>
          <w:color w:val="000000" w:themeColor="text1"/>
        </w:rPr>
        <w:t xml:space="preserve"> de fluorescence</w:t>
      </w:r>
      <w:r w:rsidRPr="00636906">
        <w:rPr>
          <w:color w:val="000000" w:themeColor="text1"/>
        </w:rPr>
        <w:t xml:space="preserve"> avancée</w:t>
      </w:r>
      <w:r>
        <w:rPr>
          <w:color w:val="000000" w:themeColor="text1"/>
        </w:rPr>
        <w:t xml:space="preserve">, des cultures cellulaires en 3D mimant </w:t>
      </w:r>
      <w:r w:rsidR="00C50E17">
        <w:rPr>
          <w:color w:val="000000" w:themeColor="text1"/>
        </w:rPr>
        <w:t xml:space="preserve">la formation de vaisseaux </w:t>
      </w:r>
      <w:r>
        <w:rPr>
          <w:color w:val="000000" w:themeColor="text1"/>
        </w:rPr>
        <w:t xml:space="preserve">et des </w:t>
      </w:r>
      <w:r w:rsidRPr="00636906">
        <w:rPr>
          <w:color w:val="000000" w:themeColor="text1"/>
        </w:rPr>
        <w:t xml:space="preserve">embryons de </w:t>
      </w:r>
      <w:proofErr w:type="spellStart"/>
      <w:r>
        <w:rPr>
          <w:color w:val="000000" w:themeColor="text1"/>
        </w:rPr>
        <w:t>zebrafish</w:t>
      </w:r>
      <w:proofErr w:type="spellEnd"/>
      <w:r>
        <w:rPr>
          <w:color w:val="000000" w:themeColor="text1"/>
        </w:rPr>
        <w:t>.</w:t>
      </w:r>
      <w:r w:rsidRPr="009A6323">
        <w:rPr>
          <w:color w:val="000000" w:themeColor="text1"/>
          <w:lang w:val="en-BE"/>
        </w:rPr>
        <w:t xml:space="preserve"> </w:t>
      </w:r>
    </w:p>
    <w:p w14:paraId="1DF5CC31" w14:textId="77777777" w:rsidR="0005202B" w:rsidRDefault="0005202B" w:rsidP="0005202B">
      <w:pPr>
        <w:rPr>
          <w:b/>
          <w:bCs/>
        </w:rPr>
      </w:pPr>
    </w:p>
    <w:p w14:paraId="6A6509A9" w14:textId="77777777" w:rsidR="004942BE" w:rsidRPr="00517425" w:rsidRDefault="004942BE" w:rsidP="004942BE">
      <w:pPr>
        <w:rPr>
          <w:lang w:val="en-US"/>
        </w:rPr>
      </w:pPr>
      <w:r w:rsidRPr="00517425">
        <w:rPr>
          <w:lang w:val="en-US"/>
        </w:rPr>
        <w:t xml:space="preserve">Publications </w:t>
      </w:r>
      <w:proofErr w:type="spellStart"/>
      <w:proofErr w:type="gramStart"/>
      <w:r w:rsidRPr="00517425">
        <w:rPr>
          <w:lang w:val="en-US"/>
        </w:rPr>
        <w:t>représentatives</w:t>
      </w:r>
      <w:proofErr w:type="spellEnd"/>
      <w:r w:rsidRPr="00517425">
        <w:rPr>
          <w:lang w:val="en-US"/>
        </w:rPr>
        <w:t> :</w:t>
      </w:r>
      <w:proofErr w:type="gramEnd"/>
    </w:p>
    <w:p w14:paraId="4130844B" w14:textId="04FA2704" w:rsidR="004942BE" w:rsidRDefault="009C587A" w:rsidP="00B35626">
      <w:pPr>
        <w:jc w:val="both"/>
        <w:rPr>
          <w:sz w:val="22"/>
          <w:szCs w:val="22"/>
          <w:lang w:val="en-US"/>
        </w:rPr>
      </w:pPr>
      <w:r w:rsidRPr="00B35626">
        <w:rPr>
          <w:sz w:val="22"/>
          <w:szCs w:val="22"/>
          <w:lang w:val="en-US"/>
        </w:rPr>
        <w:lastRenderedPageBreak/>
        <w:t>Martin M, Veloso A, Wu J, Katrukha EA, Akhmanova A. </w:t>
      </w:r>
      <w:hyperlink r:id="rId9" w:history="1">
        <w:r w:rsidR="00A73698" w:rsidRPr="00A73698">
          <w:rPr>
            <w:sz w:val="22"/>
            <w:szCs w:val="22"/>
            <w:u w:val="single"/>
            <w:lang w:val="en-US"/>
          </w:rPr>
          <w:t>Control of endothelial cell polarity and sprouting angiogenesis by non-</w:t>
        </w:r>
        <w:proofErr w:type="spellStart"/>
        <w:r w:rsidR="00A73698" w:rsidRPr="00A73698">
          <w:rPr>
            <w:sz w:val="22"/>
            <w:szCs w:val="22"/>
            <w:u w:val="single"/>
            <w:lang w:val="en-US"/>
          </w:rPr>
          <w:t>centrosomal</w:t>
        </w:r>
        <w:proofErr w:type="spellEnd"/>
        <w:r w:rsidR="00A73698" w:rsidRPr="00A73698">
          <w:rPr>
            <w:sz w:val="22"/>
            <w:szCs w:val="22"/>
            <w:u w:val="single"/>
            <w:lang w:val="en-US"/>
          </w:rPr>
          <w:t xml:space="preserve"> microtubules</w:t>
        </w:r>
        <w:r w:rsidR="00A73698" w:rsidRPr="00B35626">
          <w:rPr>
            <w:sz w:val="22"/>
            <w:szCs w:val="22"/>
            <w:lang w:val="en-US"/>
          </w:rPr>
          <w:t>.</w:t>
        </w:r>
      </w:hyperlink>
      <w:r w:rsidR="00A73698" w:rsidRPr="00B35626">
        <w:rPr>
          <w:sz w:val="22"/>
          <w:szCs w:val="22"/>
          <w:lang w:val="en-US"/>
        </w:rPr>
        <w:t> </w:t>
      </w:r>
      <w:proofErr w:type="spellStart"/>
      <w:r w:rsidRPr="00A73698">
        <w:rPr>
          <w:b/>
          <w:bCs/>
          <w:i/>
          <w:iCs/>
          <w:sz w:val="22"/>
          <w:szCs w:val="22"/>
          <w:lang w:val="en-US"/>
        </w:rPr>
        <w:t>eLife</w:t>
      </w:r>
      <w:proofErr w:type="spellEnd"/>
      <w:r w:rsidRPr="00B35626">
        <w:rPr>
          <w:sz w:val="22"/>
          <w:szCs w:val="22"/>
          <w:lang w:val="en-US"/>
        </w:rPr>
        <w:t>. 2018 Mar 16;</w:t>
      </w:r>
      <w:proofErr w:type="gramStart"/>
      <w:r w:rsidRPr="00B35626">
        <w:rPr>
          <w:sz w:val="22"/>
          <w:szCs w:val="22"/>
          <w:lang w:val="en-US"/>
        </w:rPr>
        <w:t>7:e</w:t>
      </w:r>
      <w:proofErr w:type="gramEnd"/>
      <w:r w:rsidRPr="00B35626">
        <w:rPr>
          <w:sz w:val="22"/>
          <w:szCs w:val="22"/>
          <w:lang w:val="en-US"/>
        </w:rPr>
        <w:t>33864.</w:t>
      </w:r>
    </w:p>
    <w:p w14:paraId="0679E032" w14:textId="77777777" w:rsidR="00B35626" w:rsidRPr="00B35626" w:rsidRDefault="00B35626" w:rsidP="00B35626">
      <w:pPr>
        <w:jc w:val="both"/>
        <w:rPr>
          <w:sz w:val="22"/>
          <w:szCs w:val="22"/>
          <w:lang w:val="en-US"/>
        </w:rPr>
      </w:pPr>
    </w:p>
    <w:p w14:paraId="7B7B4D87" w14:textId="6BB97E89" w:rsidR="00071233" w:rsidRDefault="00071233" w:rsidP="00B35626">
      <w:pPr>
        <w:jc w:val="both"/>
        <w:rPr>
          <w:sz w:val="22"/>
          <w:szCs w:val="22"/>
          <w:lang w:val="en-US"/>
        </w:rPr>
      </w:pPr>
      <w:r w:rsidRPr="00B35626">
        <w:rPr>
          <w:sz w:val="22"/>
          <w:szCs w:val="22"/>
          <w:lang w:val="en-US"/>
        </w:rPr>
        <w:t xml:space="preserve">Serra-Marques A, Martin M, Katrukha EA, Grigoriev I, </w:t>
      </w:r>
      <w:proofErr w:type="spellStart"/>
      <w:r w:rsidRPr="00B35626">
        <w:rPr>
          <w:sz w:val="22"/>
          <w:szCs w:val="22"/>
          <w:lang w:val="en-US"/>
        </w:rPr>
        <w:t>Peeters</w:t>
      </w:r>
      <w:proofErr w:type="spellEnd"/>
      <w:r w:rsidRPr="00B35626">
        <w:rPr>
          <w:sz w:val="22"/>
          <w:szCs w:val="22"/>
          <w:lang w:val="en-US"/>
        </w:rPr>
        <w:t xml:space="preserve"> CA, Liu Q, Hooikaas PJ, Yao Y, </w:t>
      </w:r>
      <w:proofErr w:type="spellStart"/>
      <w:r w:rsidRPr="00B35626">
        <w:rPr>
          <w:sz w:val="22"/>
          <w:szCs w:val="22"/>
          <w:lang w:val="en-US"/>
        </w:rPr>
        <w:t>Solianova</w:t>
      </w:r>
      <w:proofErr w:type="spellEnd"/>
      <w:r w:rsidRPr="00B35626">
        <w:rPr>
          <w:sz w:val="22"/>
          <w:szCs w:val="22"/>
          <w:lang w:val="en-US"/>
        </w:rPr>
        <w:t xml:space="preserve"> V, Smal I, Pedersen LB, Meijering E, </w:t>
      </w:r>
      <w:proofErr w:type="spellStart"/>
      <w:r w:rsidRPr="00B35626">
        <w:rPr>
          <w:sz w:val="22"/>
          <w:szCs w:val="22"/>
          <w:lang w:val="en-US"/>
        </w:rPr>
        <w:t>Kapitein</w:t>
      </w:r>
      <w:proofErr w:type="spellEnd"/>
      <w:r w:rsidRPr="00B35626">
        <w:rPr>
          <w:sz w:val="22"/>
          <w:szCs w:val="22"/>
          <w:lang w:val="en-US"/>
        </w:rPr>
        <w:t xml:space="preserve"> LC, Akhmanova A. </w:t>
      </w:r>
      <w:hyperlink r:id="rId10" w:history="1">
        <w:r w:rsidR="00A73698" w:rsidRPr="00A73698">
          <w:rPr>
            <w:sz w:val="22"/>
            <w:szCs w:val="22"/>
            <w:u w:val="single"/>
            <w:lang w:val="en-US"/>
          </w:rPr>
          <w:t>Concerted action of kinesins KIF5B and KIF13B promotes efficient secretory vesicle transport to microtubule plus ends</w:t>
        </w:r>
        <w:r w:rsidR="00A73698" w:rsidRPr="00B35626">
          <w:rPr>
            <w:sz w:val="22"/>
            <w:szCs w:val="22"/>
            <w:lang w:val="en-US"/>
          </w:rPr>
          <w:t>.</w:t>
        </w:r>
      </w:hyperlink>
      <w:r w:rsidR="00A73698">
        <w:rPr>
          <w:sz w:val="22"/>
          <w:szCs w:val="22"/>
          <w:lang w:val="en-US"/>
        </w:rPr>
        <w:t xml:space="preserve"> </w:t>
      </w:r>
      <w:proofErr w:type="spellStart"/>
      <w:r w:rsidRPr="00A73698">
        <w:rPr>
          <w:b/>
          <w:bCs/>
          <w:i/>
          <w:iCs/>
          <w:sz w:val="22"/>
          <w:szCs w:val="22"/>
          <w:lang w:val="en-US"/>
        </w:rPr>
        <w:t>eLife</w:t>
      </w:r>
      <w:proofErr w:type="spellEnd"/>
      <w:r w:rsidRPr="00B35626">
        <w:rPr>
          <w:sz w:val="22"/>
          <w:szCs w:val="22"/>
          <w:lang w:val="en-US"/>
        </w:rPr>
        <w:t xml:space="preserve">. 2020 </w:t>
      </w:r>
      <w:proofErr w:type="spellStart"/>
      <w:r w:rsidRPr="00B35626">
        <w:rPr>
          <w:sz w:val="22"/>
          <w:szCs w:val="22"/>
          <w:lang w:val="en-US"/>
        </w:rPr>
        <w:t>Nov</w:t>
      </w:r>
      <w:proofErr w:type="spellEnd"/>
      <w:r w:rsidRPr="00B35626">
        <w:rPr>
          <w:sz w:val="22"/>
          <w:szCs w:val="22"/>
          <w:lang w:val="en-US"/>
        </w:rPr>
        <w:t xml:space="preserve"> 11;</w:t>
      </w:r>
      <w:proofErr w:type="gramStart"/>
      <w:r w:rsidRPr="00B35626">
        <w:rPr>
          <w:sz w:val="22"/>
          <w:szCs w:val="22"/>
          <w:lang w:val="en-US"/>
        </w:rPr>
        <w:t>9:e</w:t>
      </w:r>
      <w:proofErr w:type="gramEnd"/>
      <w:r w:rsidRPr="00B35626">
        <w:rPr>
          <w:sz w:val="22"/>
          <w:szCs w:val="22"/>
          <w:lang w:val="en-US"/>
        </w:rPr>
        <w:t xml:space="preserve">61302. </w:t>
      </w:r>
    </w:p>
    <w:p w14:paraId="2310F863" w14:textId="77777777" w:rsidR="00B35626" w:rsidRPr="00B35626" w:rsidRDefault="00B35626" w:rsidP="00B35626">
      <w:pPr>
        <w:jc w:val="both"/>
        <w:rPr>
          <w:sz w:val="22"/>
          <w:szCs w:val="22"/>
          <w:lang w:val="en-US"/>
        </w:rPr>
      </w:pPr>
    </w:p>
    <w:p w14:paraId="72BE42D5" w14:textId="20FE1E32" w:rsidR="00071233" w:rsidRPr="00B35626" w:rsidRDefault="00071233" w:rsidP="00B35626">
      <w:pPr>
        <w:jc w:val="both"/>
        <w:rPr>
          <w:sz w:val="22"/>
          <w:szCs w:val="22"/>
          <w:lang w:val="en-US"/>
        </w:rPr>
      </w:pPr>
      <w:r w:rsidRPr="00B35626">
        <w:rPr>
          <w:sz w:val="22"/>
          <w:szCs w:val="22"/>
          <w:lang w:val="en-US"/>
        </w:rPr>
        <w:t xml:space="preserve">Veloso A, </w:t>
      </w:r>
      <w:proofErr w:type="spellStart"/>
      <w:r w:rsidRPr="00B35626">
        <w:rPr>
          <w:sz w:val="22"/>
          <w:szCs w:val="22"/>
          <w:lang w:val="en-US"/>
        </w:rPr>
        <w:t>Bleuart</w:t>
      </w:r>
      <w:proofErr w:type="spellEnd"/>
      <w:r w:rsidRPr="00B35626">
        <w:rPr>
          <w:sz w:val="22"/>
          <w:szCs w:val="22"/>
          <w:lang w:val="en-US"/>
        </w:rPr>
        <w:t xml:space="preserve"> A, Conrard L, Orban T, Bruyr J, </w:t>
      </w:r>
      <w:proofErr w:type="spellStart"/>
      <w:r w:rsidRPr="00B35626">
        <w:rPr>
          <w:sz w:val="22"/>
          <w:szCs w:val="22"/>
          <w:lang w:val="en-US"/>
        </w:rPr>
        <w:t>Cabochette</w:t>
      </w:r>
      <w:proofErr w:type="spellEnd"/>
      <w:r w:rsidRPr="00B35626">
        <w:rPr>
          <w:sz w:val="22"/>
          <w:szCs w:val="22"/>
          <w:lang w:val="en-US"/>
        </w:rPr>
        <w:t xml:space="preserve"> P, Germano RFV, Schevenels G, Bernard A, Zindy E, Demeyer S, Vanhollebeke B, Dequiedt F, Martin M. </w:t>
      </w:r>
      <w:r w:rsidR="00A73698" w:rsidRPr="00A73698">
        <w:rPr>
          <w:sz w:val="22"/>
          <w:szCs w:val="22"/>
          <w:u w:val="single"/>
          <w:lang w:val="en-US"/>
        </w:rPr>
        <w:t xml:space="preserve">The cytoskeleton adaptor protein Sorbs1 controls the development of lymphatic and venous vessels in </w:t>
      </w:r>
      <w:proofErr w:type="spellStart"/>
      <w:r w:rsidR="00A73698" w:rsidRPr="00A73698">
        <w:rPr>
          <w:sz w:val="22"/>
          <w:szCs w:val="22"/>
          <w:u w:val="single"/>
          <w:lang w:val="en-US"/>
        </w:rPr>
        <w:t>zebrafish</w:t>
      </w:r>
      <w:r w:rsidR="00A73698" w:rsidRPr="00B35626">
        <w:rPr>
          <w:sz w:val="22"/>
          <w:szCs w:val="22"/>
          <w:lang w:val="en-US"/>
        </w:rPr>
        <w:t>.</w:t>
      </w:r>
      <w:r w:rsidRPr="00A73698">
        <w:rPr>
          <w:b/>
          <w:bCs/>
          <w:i/>
          <w:iCs/>
          <w:sz w:val="22"/>
          <w:szCs w:val="22"/>
          <w:lang w:val="en-US"/>
        </w:rPr>
        <w:t>BMC</w:t>
      </w:r>
      <w:proofErr w:type="spellEnd"/>
      <w:r w:rsidRPr="00A73698">
        <w:rPr>
          <w:b/>
          <w:bCs/>
          <w:i/>
          <w:iCs/>
          <w:sz w:val="22"/>
          <w:szCs w:val="22"/>
          <w:lang w:val="en-US"/>
        </w:rPr>
        <w:t xml:space="preserve"> Biol.</w:t>
      </w:r>
      <w:r w:rsidRPr="00B35626">
        <w:rPr>
          <w:sz w:val="22"/>
          <w:szCs w:val="22"/>
          <w:lang w:val="en-US"/>
        </w:rPr>
        <w:t xml:space="preserve"> 2024 Feb 27;22(1):51.</w:t>
      </w:r>
    </w:p>
    <w:p w14:paraId="20573A10" w14:textId="77777777" w:rsidR="008015CC" w:rsidRPr="00071233" w:rsidRDefault="008015CC" w:rsidP="0005202B">
      <w:pPr>
        <w:rPr>
          <w:b/>
          <w:bCs/>
          <w:lang w:val="en-US"/>
        </w:rPr>
      </w:pPr>
    </w:p>
    <w:p w14:paraId="66BCAC5C" w14:textId="77777777" w:rsidR="008753DA" w:rsidRPr="00071233" w:rsidRDefault="008753DA" w:rsidP="00D04F84">
      <w:pPr>
        <w:rPr>
          <w:b/>
          <w:color w:val="000000" w:themeColor="text1"/>
          <w:lang w:val="en-US"/>
        </w:rPr>
      </w:pPr>
    </w:p>
    <w:p w14:paraId="621C9B73" w14:textId="77777777" w:rsidR="008753DA" w:rsidRDefault="008753DA" w:rsidP="008753DA">
      <w:pPr>
        <w:pStyle w:val="ListParagraph"/>
        <w:numPr>
          <w:ilvl w:val="0"/>
          <w:numId w:val="1"/>
        </w:numPr>
        <w:rPr>
          <w:b/>
          <w:bCs/>
        </w:rPr>
      </w:pPr>
      <w:r w:rsidRPr="008753DA">
        <w:rPr>
          <w:b/>
          <w:bCs/>
        </w:rPr>
        <w:t>Travaux de recherche dirigés par Benoit Vanhollebeke :</w:t>
      </w:r>
    </w:p>
    <w:p w14:paraId="185A9106" w14:textId="77777777" w:rsidR="00953664" w:rsidRDefault="00953664" w:rsidP="00953664">
      <w:pPr>
        <w:rPr>
          <w:b/>
          <w:bCs/>
        </w:rPr>
      </w:pPr>
    </w:p>
    <w:p w14:paraId="21B5C955" w14:textId="77777777" w:rsidR="00953664" w:rsidRDefault="00953664" w:rsidP="00953664">
      <w:pPr>
        <w:jc w:val="both"/>
      </w:pPr>
      <w:r>
        <w:t>A cheval entre les neurosciences et la biologie vasculaire, n</w:t>
      </w:r>
      <w:r w:rsidRPr="00DC2B9D">
        <w:t xml:space="preserve">os </w:t>
      </w:r>
      <w:r>
        <w:t xml:space="preserve">travaux </w:t>
      </w:r>
      <w:r w:rsidRPr="00DC2B9D">
        <w:t>explor</w:t>
      </w:r>
      <w:r>
        <w:t>ent</w:t>
      </w:r>
      <w:r w:rsidRPr="00DC2B9D">
        <w:t xml:space="preserve"> les processus d'angiogenèse cérébrale et de formation de la barrière hémato-encéphalique</w:t>
      </w:r>
      <w:r>
        <w:t>. Le bon fonctionnement du cerveau repose en effet sur ensemble d'adaptations moléculaires, cellulaires et métaboliques des cellules endothéliales qui orchestrent rigoureusement le transit moléculaire et cellulaire à l'interface entre le cerveau et le sang et que l’on appelle collectivement la barrière hémato-encéphalique.</w:t>
      </w:r>
    </w:p>
    <w:p w14:paraId="55F993ED" w14:textId="77777777" w:rsidR="00953664" w:rsidRDefault="00953664" w:rsidP="00953664">
      <w:pPr>
        <w:jc w:val="both"/>
      </w:pPr>
    </w:p>
    <w:p w14:paraId="62ACC0F7" w14:textId="77777777" w:rsidR="00953664" w:rsidRDefault="00953664" w:rsidP="00953664">
      <w:pPr>
        <w:jc w:val="both"/>
      </w:pPr>
      <w:r>
        <w:t xml:space="preserve">Par sa fonction neuroprotectrice, la barrière hémato-encéphalique représente un obstacle majeur à l'administration de médicaments dans le système nerveux central, empêchant une majorité écrasante de molécules </w:t>
      </w:r>
      <w:proofErr w:type="spellStart"/>
      <w:r>
        <w:t>neuroactives</w:t>
      </w:r>
      <w:proofErr w:type="spellEnd"/>
      <w:r>
        <w:t xml:space="preserve"> d'atteindre des concentrations efficaces. Inversement, la rupture de la BHE contribue à un grand nombre de troubles neurologiques, notamment les accidents vasculaires cérébraux et les maladies neurodégénératives. </w:t>
      </w:r>
    </w:p>
    <w:p w14:paraId="1873A3B7" w14:textId="77777777" w:rsidR="00953664" w:rsidRDefault="00953664" w:rsidP="00953664">
      <w:pPr>
        <w:jc w:val="both"/>
      </w:pPr>
    </w:p>
    <w:p w14:paraId="275C711C" w14:textId="77777777" w:rsidR="00953664" w:rsidRDefault="00953664" w:rsidP="00953664">
      <w:pPr>
        <w:jc w:val="both"/>
      </w:pPr>
      <w:r>
        <w:t xml:space="preserve">Nous nous efforçons donc de mieux comprendre les signalisations neurovasculaires qui gouvernent le fonctionnement de la barrière hémato-encéphalique chez les vertébrés. </w:t>
      </w:r>
    </w:p>
    <w:p w14:paraId="206BF98B" w14:textId="77777777" w:rsidR="00953664" w:rsidRDefault="00953664" w:rsidP="00953664"/>
    <w:p w14:paraId="69511014" w14:textId="77777777" w:rsidR="00953664" w:rsidRPr="00517425" w:rsidRDefault="00953664" w:rsidP="00953664">
      <w:pPr>
        <w:rPr>
          <w:lang w:val="en-US"/>
        </w:rPr>
      </w:pPr>
      <w:r w:rsidRPr="00517425">
        <w:rPr>
          <w:lang w:val="en-US"/>
        </w:rPr>
        <w:t xml:space="preserve">Publications </w:t>
      </w:r>
      <w:proofErr w:type="spellStart"/>
      <w:proofErr w:type="gramStart"/>
      <w:r w:rsidRPr="00517425">
        <w:rPr>
          <w:lang w:val="en-US"/>
        </w:rPr>
        <w:t>représentatives</w:t>
      </w:r>
      <w:proofErr w:type="spellEnd"/>
      <w:r w:rsidRPr="00517425">
        <w:rPr>
          <w:lang w:val="en-US"/>
        </w:rPr>
        <w:t> :</w:t>
      </w:r>
      <w:proofErr w:type="gramEnd"/>
    </w:p>
    <w:p w14:paraId="65E2AD26" w14:textId="77777777" w:rsidR="00953664" w:rsidRPr="00517425" w:rsidRDefault="00953664" w:rsidP="00953664">
      <w:pPr>
        <w:rPr>
          <w:lang w:val="en-US"/>
        </w:rPr>
      </w:pPr>
    </w:p>
    <w:p w14:paraId="44197B7F" w14:textId="77777777" w:rsidR="00953664" w:rsidRPr="000D318B" w:rsidRDefault="00953664" w:rsidP="00953664">
      <w:pPr>
        <w:rPr>
          <w:sz w:val="22"/>
          <w:szCs w:val="22"/>
          <w:lang w:val="en-US"/>
        </w:rPr>
      </w:pPr>
      <w:hyperlink r:id="rId11" w:history="1">
        <w:r w:rsidRPr="00517425">
          <w:rPr>
            <w:sz w:val="22"/>
            <w:szCs w:val="22"/>
            <w:lang w:val="en-US"/>
          </w:rPr>
          <w:t xml:space="preserve">Schevenels G, </w:t>
        </w:r>
        <w:proofErr w:type="spellStart"/>
        <w:r w:rsidRPr="00517425">
          <w:rPr>
            <w:sz w:val="22"/>
            <w:szCs w:val="22"/>
            <w:lang w:val="en-US"/>
          </w:rPr>
          <w:t>Cabochette</w:t>
        </w:r>
        <w:proofErr w:type="spellEnd"/>
        <w:r w:rsidRPr="00517425">
          <w:rPr>
            <w:sz w:val="22"/>
            <w:szCs w:val="22"/>
            <w:lang w:val="en-US"/>
          </w:rPr>
          <w:t xml:space="preserve"> P, America M, </w:t>
        </w:r>
        <w:proofErr w:type="spellStart"/>
        <w:r w:rsidRPr="00517425">
          <w:rPr>
            <w:sz w:val="22"/>
            <w:szCs w:val="22"/>
            <w:lang w:val="en-US"/>
          </w:rPr>
          <w:t>Vandenborne</w:t>
        </w:r>
        <w:proofErr w:type="spellEnd"/>
        <w:r w:rsidRPr="00517425">
          <w:rPr>
            <w:sz w:val="22"/>
            <w:szCs w:val="22"/>
            <w:lang w:val="en-US"/>
          </w:rPr>
          <w:t xml:space="preserve"> A, De Grande L, Guenther S, He L, Dieu M, Christou B, Vermeersch M, Germano RFV, </w:t>
        </w:r>
        <w:proofErr w:type="spellStart"/>
        <w:r w:rsidRPr="00517425">
          <w:rPr>
            <w:sz w:val="22"/>
            <w:szCs w:val="22"/>
            <w:lang w:val="en-US"/>
          </w:rPr>
          <w:t>Perez-Morga</w:t>
        </w:r>
        <w:proofErr w:type="spellEnd"/>
        <w:r w:rsidRPr="00517425">
          <w:rPr>
            <w:sz w:val="22"/>
            <w:szCs w:val="22"/>
            <w:lang w:val="en-US"/>
          </w:rPr>
          <w:t xml:space="preserve"> D, Renard P, Martin M, </w:t>
        </w:r>
        <w:proofErr w:type="spellStart"/>
        <w:r w:rsidRPr="00517425">
          <w:rPr>
            <w:sz w:val="22"/>
            <w:szCs w:val="22"/>
            <w:lang w:val="en-US"/>
          </w:rPr>
          <w:t>Vanlandewijck</w:t>
        </w:r>
        <w:proofErr w:type="spellEnd"/>
        <w:r w:rsidRPr="00517425">
          <w:rPr>
            <w:sz w:val="22"/>
            <w:szCs w:val="22"/>
            <w:lang w:val="en-US"/>
          </w:rPr>
          <w:t xml:space="preserve"> M, </w:t>
        </w:r>
        <w:proofErr w:type="spellStart"/>
        <w:r w:rsidRPr="00517425">
          <w:rPr>
            <w:sz w:val="22"/>
            <w:szCs w:val="22"/>
            <w:lang w:val="en-US"/>
          </w:rPr>
          <w:t>Betsholtz</w:t>
        </w:r>
        <w:proofErr w:type="spellEnd"/>
        <w:r w:rsidRPr="00517425">
          <w:rPr>
            <w:sz w:val="22"/>
            <w:szCs w:val="22"/>
            <w:lang w:val="en-US"/>
          </w:rPr>
          <w:t xml:space="preserve"> C, Vanhollebeke B. (2024) </w:t>
        </w:r>
        <w:r w:rsidRPr="00517425">
          <w:rPr>
            <w:rStyle w:val="Hyperlink"/>
            <w:rFonts w:ascii="Times New Roman" w:hAnsi="Times New Roman" w:cs="Times New Roman"/>
            <w:sz w:val="22"/>
            <w:szCs w:val="22"/>
            <w:u w:val="none"/>
          </w:rPr>
          <w:t>A brain-specific angiogenic mechanism enabled by tip cell specialization.</w:t>
        </w:r>
      </w:hyperlink>
      <w:r w:rsidRPr="00517425">
        <w:rPr>
          <w:lang w:val="en-US"/>
        </w:rPr>
        <w:t xml:space="preserve"> </w:t>
      </w:r>
      <w:r w:rsidRPr="000D318B">
        <w:rPr>
          <w:b/>
          <w:bCs/>
          <w:i/>
          <w:iCs/>
          <w:sz w:val="22"/>
          <w:szCs w:val="22"/>
          <w:lang w:val="en-US"/>
        </w:rPr>
        <w:t>Nature</w:t>
      </w:r>
      <w:r w:rsidRPr="000D318B">
        <w:rPr>
          <w:sz w:val="22"/>
          <w:szCs w:val="22"/>
          <w:lang w:val="en-US"/>
        </w:rPr>
        <w:t xml:space="preserve"> 628(8009):863-871.</w:t>
      </w:r>
    </w:p>
    <w:p w14:paraId="20A3982C" w14:textId="77777777" w:rsidR="00953664" w:rsidRPr="000D318B" w:rsidRDefault="00953664" w:rsidP="00953664">
      <w:pPr>
        <w:rPr>
          <w:sz w:val="22"/>
          <w:szCs w:val="22"/>
          <w:lang w:val="en-US"/>
        </w:rPr>
      </w:pPr>
    </w:p>
    <w:p w14:paraId="3F118C14" w14:textId="77777777" w:rsidR="00953664" w:rsidRPr="00953664" w:rsidRDefault="00953664" w:rsidP="00953664">
      <w:pPr>
        <w:rPr>
          <w:sz w:val="22"/>
          <w:szCs w:val="22"/>
          <w:lang w:val="en-US"/>
        </w:rPr>
      </w:pPr>
      <w:r w:rsidRPr="000D318B">
        <w:rPr>
          <w:sz w:val="22"/>
          <w:szCs w:val="22"/>
          <w:lang w:val="en-US"/>
        </w:rPr>
        <w:t xml:space="preserve">Martin M, </w:t>
      </w:r>
      <w:proofErr w:type="spellStart"/>
      <w:r w:rsidRPr="000D318B">
        <w:rPr>
          <w:sz w:val="22"/>
          <w:szCs w:val="22"/>
          <w:lang w:val="en-US"/>
        </w:rPr>
        <w:t>Vermeiren</w:t>
      </w:r>
      <w:proofErr w:type="spellEnd"/>
      <w:r w:rsidRPr="000D318B">
        <w:rPr>
          <w:sz w:val="22"/>
          <w:szCs w:val="22"/>
          <w:lang w:val="en-US"/>
        </w:rPr>
        <w:t xml:space="preserve"> S, </w:t>
      </w:r>
      <w:proofErr w:type="spellStart"/>
      <w:r w:rsidRPr="000D318B">
        <w:rPr>
          <w:sz w:val="22"/>
          <w:szCs w:val="22"/>
          <w:lang w:val="en-US"/>
        </w:rPr>
        <w:t>Bostaille</w:t>
      </w:r>
      <w:proofErr w:type="spellEnd"/>
      <w:r w:rsidRPr="000D318B">
        <w:rPr>
          <w:sz w:val="22"/>
          <w:szCs w:val="22"/>
          <w:lang w:val="en-US"/>
        </w:rPr>
        <w:t xml:space="preserve"> N, </w:t>
      </w:r>
      <w:proofErr w:type="spellStart"/>
      <w:r w:rsidRPr="000D318B">
        <w:rPr>
          <w:sz w:val="22"/>
          <w:szCs w:val="22"/>
          <w:lang w:val="en-US"/>
        </w:rPr>
        <w:t>Eubelen</w:t>
      </w:r>
      <w:proofErr w:type="spellEnd"/>
      <w:r w:rsidRPr="000D318B">
        <w:rPr>
          <w:sz w:val="22"/>
          <w:szCs w:val="22"/>
          <w:lang w:val="en-US"/>
        </w:rPr>
        <w:t xml:space="preserve"> M, Spitzer D, Vermeersch M, </w:t>
      </w:r>
      <w:proofErr w:type="spellStart"/>
      <w:r w:rsidRPr="000D318B">
        <w:rPr>
          <w:sz w:val="22"/>
          <w:szCs w:val="22"/>
          <w:lang w:val="en-US"/>
        </w:rPr>
        <w:t>Profaci</w:t>
      </w:r>
      <w:proofErr w:type="spellEnd"/>
      <w:r w:rsidRPr="000D318B">
        <w:rPr>
          <w:sz w:val="22"/>
          <w:szCs w:val="22"/>
          <w:lang w:val="en-US"/>
        </w:rPr>
        <w:t xml:space="preserve"> CP, Pozuelo E, </w:t>
      </w:r>
      <w:proofErr w:type="spellStart"/>
      <w:r w:rsidRPr="000D318B">
        <w:rPr>
          <w:sz w:val="22"/>
          <w:szCs w:val="22"/>
          <w:lang w:val="en-US"/>
        </w:rPr>
        <w:t>Toussay</w:t>
      </w:r>
      <w:proofErr w:type="spellEnd"/>
      <w:r w:rsidRPr="000D318B">
        <w:rPr>
          <w:sz w:val="22"/>
          <w:szCs w:val="22"/>
          <w:lang w:val="en-US"/>
        </w:rPr>
        <w:t xml:space="preserve"> X, Raman-Nair J, </w:t>
      </w:r>
      <w:proofErr w:type="spellStart"/>
      <w:r w:rsidRPr="000D318B">
        <w:rPr>
          <w:sz w:val="22"/>
          <w:szCs w:val="22"/>
          <w:lang w:val="en-US"/>
        </w:rPr>
        <w:t>Tebabi</w:t>
      </w:r>
      <w:proofErr w:type="spellEnd"/>
      <w:r w:rsidRPr="000D318B">
        <w:rPr>
          <w:sz w:val="22"/>
          <w:szCs w:val="22"/>
          <w:lang w:val="en-US"/>
        </w:rPr>
        <w:t xml:space="preserve"> P, America M, De Groote A, Sanderson LE, </w:t>
      </w:r>
      <w:proofErr w:type="spellStart"/>
      <w:r w:rsidRPr="000D318B">
        <w:rPr>
          <w:sz w:val="22"/>
          <w:szCs w:val="22"/>
          <w:lang w:val="en-US"/>
        </w:rPr>
        <w:t>Cabochette</w:t>
      </w:r>
      <w:proofErr w:type="spellEnd"/>
      <w:r w:rsidRPr="000D318B">
        <w:rPr>
          <w:sz w:val="22"/>
          <w:szCs w:val="22"/>
          <w:lang w:val="en-US"/>
        </w:rPr>
        <w:t xml:space="preserve"> P, Germano RFV, Torres D, Boutry S, de </w:t>
      </w:r>
      <w:proofErr w:type="spellStart"/>
      <w:r w:rsidRPr="000D318B">
        <w:rPr>
          <w:sz w:val="22"/>
          <w:szCs w:val="22"/>
          <w:lang w:val="en-US"/>
        </w:rPr>
        <w:t>Kerchove</w:t>
      </w:r>
      <w:proofErr w:type="spellEnd"/>
      <w:r w:rsidRPr="000D318B">
        <w:rPr>
          <w:sz w:val="22"/>
          <w:szCs w:val="22"/>
          <w:lang w:val="en-US"/>
        </w:rPr>
        <w:t xml:space="preserve"> </w:t>
      </w:r>
      <w:proofErr w:type="spellStart"/>
      <w:r w:rsidRPr="000D318B">
        <w:rPr>
          <w:sz w:val="22"/>
          <w:szCs w:val="22"/>
          <w:lang w:val="en-US"/>
        </w:rPr>
        <w:t>d’Exaerde</w:t>
      </w:r>
      <w:proofErr w:type="spellEnd"/>
      <w:r w:rsidRPr="000D318B">
        <w:rPr>
          <w:sz w:val="22"/>
          <w:szCs w:val="22"/>
          <w:lang w:val="en-US"/>
        </w:rPr>
        <w:t xml:space="preserve"> A, </w:t>
      </w:r>
      <w:proofErr w:type="spellStart"/>
      <w:r w:rsidRPr="000D318B">
        <w:rPr>
          <w:sz w:val="22"/>
          <w:szCs w:val="22"/>
          <w:lang w:val="en-US"/>
        </w:rPr>
        <w:t>Bellefroid</w:t>
      </w:r>
      <w:proofErr w:type="spellEnd"/>
      <w:r w:rsidRPr="000D318B">
        <w:rPr>
          <w:sz w:val="22"/>
          <w:szCs w:val="22"/>
          <w:lang w:val="en-US"/>
        </w:rPr>
        <w:t xml:space="preserve"> E, Phoenix TN, Devraj K, Lacoste B, Daneman R, Liebner S, Vanhollebeke B. (2022). </w:t>
      </w:r>
      <w:r w:rsidRPr="00953664">
        <w:rPr>
          <w:sz w:val="22"/>
          <w:szCs w:val="22"/>
          <w:lang w:val="en-US"/>
        </w:rPr>
        <w:t xml:space="preserve">Engineered </w:t>
      </w:r>
      <w:proofErr w:type="spellStart"/>
      <w:r w:rsidRPr="00953664">
        <w:rPr>
          <w:sz w:val="22"/>
          <w:szCs w:val="22"/>
          <w:lang w:val="en-US"/>
        </w:rPr>
        <w:t>Wnt</w:t>
      </w:r>
      <w:proofErr w:type="spellEnd"/>
      <w:r w:rsidRPr="00953664">
        <w:rPr>
          <w:sz w:val="22"/>
          <w:szCs w:val="22"/>
          <w:lang w:val="en-US"/>
        </w:rPr>
        <w:t xml:space="preserve"> ligands enable blood-brain barrier repair in neurological disorders. </w:t>
      </w:r>
      <w:r w:rsidRPr="00953664">
        <w:rPr>
          <w:b/>
          <w:bCs/>
          <w:i/>
          <w:iCs/>
          <w:sz w:val="22"/>
          <w:szCs w:val="22"/>
          <w:lang w:val="en-US"/>
        </w:rPr>
        <w:t>Science</w:t>
      </w:r>
      <w:r w:rsidRPr="00953664">
        <w:rPr>
          <w:sz w:val="22"/>
          <w:szCs w:val="22"/>
          <w:lang w:val="en-US"/>
        </w:rPr>
        <w:t xml:space="preserve"> 375, eabm4459</w:t>
      </w:r>
    </w:p>
    <w:p w14:paraId="1F37A8AB" w14:textId="77777777" w:rsidR="00953664" w:rsidRPr="00953664" w:rsidRDefault="00953664" w:rsidP="00953664">
      <w:pPr>
        <w:rPr>
          <w:sz w:val="22"/>
          <w:szCs w:val="22"/>
          <w:lang w:val="en-US"/>
        </w:rPr>
      </w:pPr>
    </w:p>
    <w:p w14:paraId="354E73F3" w14:textId="77777777" w:rsidR="00953664" w:rsidRPr="00953664" w:rsidRDefault="00953664" w:rsidP="00953664">
      <w:pPr>
        <w:rPr>
          <w:sz w:val="22"/>
          <w:szCs w:val="22"/>
          <w:lang w:val="en-US"/>
        </w:rPr>
      </w:pPr>
      <w:r w:rsidRPr="00953664">
        <w:rPr>
          <w:sz w:val="22"/>
          <w:szCs w:val="22"/>
          <w:lang w:val="en-US"/>
        </w:rPr>
        <w:t xml:space="preserve">Eubelen, M., Bostaille, N., Cabochette, P., </w:t>
      </w:r>
      <w:proofErr w:type="spellStart"/>
      <w:r w:rsidRPr="00953664">
        <w:rPr>
          <w:sz w:val="22"/>
          <w:szCs w:val="22"/>
          <w:lang w:val="en-US"/>
        </w:rPr>
        <w:t>Gauquier</w:t>
      </w:r>
      <w:proofErr w:type="spellEnd"/>
      <w:r w:rsidRPr="00953664">
        <w:rPr>
          <w:sz w:val="22"/>
          <w:szCs w:val="22"/>
          <w:lang w:val="en-US"/>
        </w:rPr>
        <w:t xml:space="preserve">, A., </w:t>
      </w:r>
      <w:proofErr w:type="spellStart"/>
      <w:r w:rsidRPr="00953664">
        <w:rPr>
          <w:sz w:val="22"/>
          <w:szCs w:val="22"/>
          <w:lang w:val="en-US"/>
        </w:rPr>
        <w:t>Tebabi</w:t>
      </w:r>
      <w:proofErr w:type="spellEnd"/>
      <w:r w:rsidRPr="00953664">
        <w:rPr>
          <w:sz w:val="22"/>
          <w:szCs w:val="22"/>
          <w:lang w:val="en-US"/>
        </w:rPr>
        <w:t xml:space="preserve">, P., Dumitru, A. C., Koehler, M., Gut, P., Alsteens, D., Stainier, D. Y. R., Garcia-Pino, A., &amp; </w:t>
      </w:r>
      <w:r w:rsidRPr="00953664">
        <w:rPr>
          <w:sz w:val="22"/>
          <w:szCs w:val="22"/>
          <w:u w:val="single"/>
          <w:lang w:val="en-US"/>
        </w:rPr>
        <w:t>Vanhollebeke, B</w:t>
      </w:r>
      <w:r w:rsidRPr="00953664">
        <w:rPr>
          <w:sz w:val="22"/>
          <w:szCs w:val="22"/>
          <w:lang w:val="en-US"/>
        </w:rPr>
        <w:t xml:space="preserve">. (2018) A molecular mechanism for Wnt ligand-specific signaling. </w:t>
      </w:r>
      <w:r w:rsidRPr="00953664">
        <w:rPr>
          <w:b/>
          <w:i/>
          <w:sz w:val="22"/>
          <w:szCs w:val="22"/>
          <w:lang w:val="en-US"/>
        </w:rPr>
        <w:t>Science</w:t>
      </w:r>
      <w:r w:rsidRPr="00953664">
        <w:rPr>
          <w:sz w:val="22"/>
          <w:szCs w:val="22"/>
          <w:lang w:val="en-US"/>
        </w:rPr>
        <w:t xml:space="preserve">, 361(6403), 663. </w:t>
      </w:r>
    </w:p>
    <w:p w14:paraId="1DC3043A" w14:textId="77777777" w:rsidR="00953664" w:rsidRPr="008753DA" w:rsidRDefault="00953664" w:rsidP="00953664">
      <w:pPr>
        <w:rPr>
          <w:lang w:val="en-US"/>
        </w:rPr>
      </w:pPr>
    </w:p>
    <w:p w14:paraId="77A8CC62" w14:textId="77777777" w:rsidR="00953664" w:rsidRDefault="00953664" w:rsidP="00953664">
      <w:pPr>
        <w:rPr>
          <w:b/>
          <w:bCs/>
        </w:rPr>
      </w:pPr>
    </w:p>
    <w:p w14:paraId="6258D869" w14:textId="77777777" w:rsidR="00953664" w:rsidRPr="00953664" w:rsidRDefault="00953664" w:rsidP="00953664">
      <w:pPr>
        <w:rPr>
          <w:b/>
          <w:bCs/>
        </w:rPr>
      </w:pPr>
    </w:p>
    <w:p w14:paraId="0CA9C073" w14:textId="77777777" w:rsidR="00953664" w:rsidRPr="008753DA" w:rsidRDefault="00953664" w:rsidP="00953664">
      <w:pPr>
        <w:pStyle w:val="ListParagraph"/>
        <w:rPr>
          <w:b/>
          <w:bCs/>
        </w:rPr>
      </w:pPr>
    </w:p>
    <w:sectPr w:rsidR="00953664" w:rsidRPr="00875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431155"/>
    <w:multiLevelType w:val="hybridMultilevel"/>
    <w:tmpl w:val="4100F71A"/>
    <w:lvl w:ilvl="0" w:tplc="A260B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FF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235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0B5"/>
    <w:rsid w:val="00006370"/>
    <w:rsid w:val="000460B5"/>
    <w:rsid w:val="0005202B"/>
    <w:rsid w:val="00071233"/>
    <w:rsid w:val="000D318B"/>
    <w:rsid w:val="000E2C63"/>
    <w:rsid w:val="001B4D03"/>
    <w:rsid w:val="001B73E0"/>
    <w:rsid w:val="001D78D9"/>
    <w:rsid w:val="001F05B5"/>
    <w:rsid w:val="002006C0"/>
    <w:rsid w:val="002E3F5F"/>
    <w:rsid w:val="003A41BA"/>
    <w:rsid w:val="004942BE"/>
    <w:rsid w:val="004A4C42"/>
    <w:rsid w:val="004E63A9"/>
    <w:rsid w:val="004F2205"/>
    <w:rsid w:val="00516805"/>
    <w:rsid w:val="00517425"/>
    <w:rsid w:val="005230A0"/>
    <w:rsid w:val="005408C9"/>
    <w:rsid w:val="005A0864"/>
    <w:rsid w:val="00604496"/>
    <w:rsid w:val="00636906"/>
    <w:rsid w:val="00636E2A"/>
    <w:rsid w:val="00675C52"/>
    <w:rsid w:val="006C44D6"/>
    <w:rsid w:val="007100E8"/>
    <w:rsid w:val="00781CE8"/>
    <w:rsid w:val="007E026F"/>
    <w:rsid w:val="008015CC"/>
    <w:rsid w:val="008753DA"/>
    <w:rsid w:val="008C137B"/>
    <w:rsid w:val="008E1A84"/>
    <w:rsid w:val="00940F66"/>
    <w:rsid w:val="00953664"/>
    <w:rsid w:val="00962A69"/>
    <w:rsid w:val="009A6323"/>
    <w:rsid w:val="009C4D45"/>
    <w:rsid w:val="009C587A"/>
    <w:rsid w:val="009E466C"/>
    <w:rsid w:val="00A307C4"/>
    <w:rsid w:val="00A33AC4"/>
    <w:rsid w:val="00A53DBD"/>
    <w:rsid w:val="00A73698"/>
    <w:rsid w:val="00AF32FD"/>
    <w:rsid w:val="00B35626"/>
    <w:rsid w:val="00C13309"/>
    <w:rsid w:val="00C50E17"/>
    <w:rsid w:val="00C563E8"/>
    <w:rsid w:val="00C64356"/>
    <w:rsid w:val="00C90A06"/>
    <w:rsid w:val="00CA199D"/>
    <w:rsid w:val="00CC6510"/>
    <w:rsid w:val="00D04F84"/>
    <w:rsid w:val="00D104AB"/>
    <w:rsid w:val="00D36CB7"/>
    <w:rsid w:val="00E30504"/>
    <w:rsid w:val="00E53EB0"/>
    <w:rsid w:val="00E71009"/>
    <w:rsid w:val="00E85B9B"/>
    <w:rsid w:val="00F3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7BFF87"/>
  <w15:chartTrackingRefBased/>
  <w15:docId w15:val="{2193C462-3458-46C9-B912-FECB399E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460B5"/>
    <w:rPr>
      <w:rFonts w:ascii="Times" w:hAnsi="Times" w:cs="Times" w:hint="default"/>
      <w:noProof w:val="0"/>
      <w:color w:val="000000"/>
      <w:sz w:val="20"/>
      <w:u w:val="single"/>
      <w:lang w:val="en-US"/>
    </w:rPr>
  </w:style>
  <w:style w:type="paragraph" w:styleId="BodyText">
    <w:name w:val="Body Text"/>
    <w:basedOn w:val="Normal"/>
    <w:link w:val="BodyTextChar"/>
    <w:rsid w:val="000460B5"/>
    <w:pPr>
      <w:overflowPunct w:val="0"/>
      <w:autoSpaceDE w:val="0"/>
      <w:autoSpaceDN w:val="0"/>
      <w:adjustRightInd w:val="0"/>
      <w:spacing w:after="120"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0460B5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styleId="ListParagraph">
    <w:name w:val="List Paragraph"/>
    <w:basedOn w:val="Normal"/>
    <w:link w:val="ListParagraphChar"/>
    <w:uiPriority w:val="34"/>
    <w:qFormat/>
    <w:rsid w:val="000460B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460B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NoSpacing">
    <w:name w:val="No Spacing"/>
    <w:uiPriority w:val="1"/>
    <w:qFormat/>
    <w:rsid w:val="000460B5"/>
    <w:pPr>
      <w:suppressAutoHyphens/>
      <w:spacing w:after="0" w:line="100" w:lineRule="atLeast"/>
    </w:pPr>
    <w:rPr>
      <w:rFonts w:ascii="Calibri" w:eastAsia="SimSun" w:hAnsi="Calibri" w:cs="Times New Roman"/>
      <w:lang w:val="en-GB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75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2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oit.Vanhollebeke@ulb.be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ubmed.ncbi.nlm.nih.gov/38570687/" TargetMode="External"/><Relationship Id="rId5" Type="http://schemas.openxmlformats.org/officeDocument/2006/relationships/styles" Target="styles.xml"/><Relationship Id="rId10" Type="http://schemas.openxmlformats.org/officeDocument/2006/relationships/hyperlink" Target="https://pubmed.ncbi.nlm.nih.gov/33174839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pubmed.ncbi.nlm.nih.gov/29547120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345E178C4964448140EF1FBE46AAD6" ma:contentTypeVersion="18" ma:contentTypeDescription="Crée un document." ma:contentTypeScope="" ma:versionID="62c270e80b7e6a7e78cea45bac7143fa">
  <xsd:schema xmlns:xsd="http://www.w3.org/2001/XMLSchema" xmlns:xs="http://www.w3.org/2001/XMLSchema" xmlns:p="http://schemas.microsoft.com/office/2006/metadata/properties" xmlns:ns3="672bf682-d726-4d34-a7d5-cd0ea4a02b6f" xmlns:ns4="2c944024-0347-4a45-8de5-705e718b54f7" targetNamespace="http://schemas.microsoft.com/office/2006/metadata/properties" ma:root="true" ma:fieldsID="ebc44addc1c22c9274fd16e3edfb261f" ns3:_="" ns4:_="">
    <xsd:import namespace="672bf682-d726-4d34-a7d5-cd0ea4a02b6f"/>
    <xsd:import namespace="2c944024-0347-4a45-8de5-705e718b54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bf682-d726-4d34-a7d5-cd0ea4a02b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44024-0347-4a45-8de5-705e718b54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2bf682-d726-4d34-a7d5-cd0ea4a02b6f" xsi:nil="true"/>
  </documentManagement>
</p:properties>
</file>

<file path=customXml/itemProps1.xml><?xml version="1.0" encoding="utf-8"?>
<ds:datastoreItem xmlns:ds="http://schemas.openxmlformats.org/officeDocument/2006/customXml" ds:itemID="{EB426864-E53F-4E77-8909-BE9FF4533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bf682-d726-4d34-a7d5-cd0ea4a02b6f"/>
    <ds:schemaRef ds:uri="2c944024-0347-4a45-8de5-705e718b5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A311C5-0BBC-48C8-AC8D-08AAB5A80B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BD7389-CC82-403B-A899-D4A8F011E40F}">
  <ds:schemaRefs>
    <ds:schemaRef ds:uri="http://schemas.microsoft.com/office/2006/metadata/properties"/>
    <ds:schemaRef ds:uri="http://schemas.microsoft.com/office/infopath/2007/PartnerControls"/>
    <ds:schemaRef ds:uri="672bf682-d726-4d34-a7d5-cd0ea4a02b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2</Pages>
  <Words>841</Words>
  <Characters>4794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Marylin BOUTCHON</dc:creator>
  <cp:keywords/>
  <dc:description/>
  <cp:lastModifiedBy>MARTIN Maud</cp:lastModifiedBy>
  <cp:revision>51</cp:revision>
  <dcterms:created xsi:type="dcterms:W3CDTF">2025-03-13T13:25:00Z</dcterms:created>
  <dcterms:modified xsi:type="dcterms:W3CDTF">2025-03-13T17:14:00Z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0x01010076345E178C4964448140EF1FBE46AAD6</vt:lpwstr>
  </property>
</Properties>
</file>