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8D94B" w14:textId="6685467A" w:rsidR="00741D11" w:rsidRPr="009B1FAC" w:rsidRDefault="009B1FAC">
      <w:pPr>
        <w:rPr>
          <w:b/>
          <w:bCs/>
        </w:rPr>
      </w:pPr>
      <w:r w:rsidRPr="009B1FAC">
        <w:rPr>
          <w:b/>
          <w:bCs/>
        </w:rPr>
        <w:t xml:space="preserve">Offre de stage – </w:t>
      </w:r>
      <w:r w:rsidR="00492E0B">
        <w:rPr>
          <w:b/>
          <w:bCs/>
        </w:rPr>
        <w:t>VIVAQUA</w:t>
      </w:r>
    </w:p>
    <w:p w14:paraId="184BF3B6" w14:textId="77777777" w:rsidR="009B1FAC" w:rsidRPr="009B1FAC" w:rsidRDefault="009B1FAC"/>
    <w:p w14:paraId="33CB2585" w14:textId="66C6EB01" w:rsidR="009B1FAC" w:rsidRDefault="009B1FAC" w:rsidP="009B1FAC">
      <w:pPr>
        <w:jc w:val="both"/>
        <w:rPr>
          <w:rFonts w:ascii="Arial" w:hAnsi="Arial" w:cs="Arial"/>
          <w:color w:val="1F497D"/>
          <w:sz w:val="20"/>
          <w:szCs w:val="20"/>
        </w:rPr>
      </w:pPr>
      <w:r>
        <w:rPr>
          <w:rFonts w:ascii="Arial" w:hAnsi="Arial" w:cs="Arial"/>
          <w:color w:val="1F497D"/>
          <w:sz w:val="20"/>
          <w:szCs w:val="20"/>
        </w:rPr>
        <w:t>VIVAQUA produit et distribue de l’eau potable aux habitants de la Région bruxelloise.  Dans ce contexte industriel, différents anciens réservoirs sont gérés pour assurer une alimentation 24 heures sur 24 heures aux consommateurs.  Entre Mons et Bruxelles, VIVAQUA gère deux réservoirs de taille moyenne qui reçoivent les eaux des captages souterrains de la région de Mons.  Cette adduction est caractérisée par un pompage de nuit dans les captages, pour des raisons de coût énergétique, ce qui amène de grandes variations d’hauteur d’eau et de débit à l’entrée du premier réservoir de cette adduction.  Par ailleurs, la conception de ces réservoirs favorise des chemins d’écoulement d’eau préférentiels ce qui réduit l’efficacité d’homogénéisation des eaux pompées. Comme les captages de cette région présentent des compositions très variables dans l’espace et dans le temps, il s’avère important d’assurer une homogénéisation optimalisée des eaux dirigées vers ces réservoirs.  Le stage a pour objectif une modélisation à 3 dimensions de ces deux réservoirs pour identifier des chemins préférentiels et d’étudier sur base des modélisations des solutions d’homogénéisation des eaux adduites abordables dans ces deux réservoirs.</w:t>
      </w:r>
    </w:p>
    <w:p w14:paraId="1FA617B3" w14:textId="77777777" w:rsidR="009B1FAC" w:rsidRDefault="009B1FAC">
      <w:pPr>
        <w:rPr>
          <w:rFonts w:ascii="Arial" w:hAnsi="Arial" w:cs="Arial"/>
          <w:color w:val="1F497D"/>
          <w:sz w:val="20"/>
          <w:szCs w:val="20"/>
        </w:rPr>
      </w:pPr>
    </w:p>
    <w:p w14:paraId="7BBC75C0" w14:textId="63EAE78A" w:rsidR="009B1FAC" w:rsidRPr="009B1FAC" w:rsidRDefault="009B1FAC">
      <w:r>
        <w:rPr>
          <w:rFonts w:ascii="Arial" w:hAnsi="Arial" w:cs="Arial"/>
          <w:color w:val="1F497D"/>
          <w:sz w:val="20"/>
          <w:szCs w:val="20"/>
        </w:rPr>
        <w:t>Contact : Éric Chauveheid (</w:t>
      </w:r>
      <w:hyperlink r:id="rId4" w:tooltip="mailto:eric.chauveheid@vivaqua.be" w:history="1">
        <w:r w:rsidRPr="009B1FAC">
          <w:rPr>
            <w:rStyle w:val="Lienhypertexte"/>
            <w:rFonts w:ascii="Arial" w:hAnsi="Arial" w:cs="Arial"/>
            <w:color w:val="0078D7"/>
            <w:sz w:val="20"/>
            <w:szCs w:val="20"/>
          </w:rPr>
          <w:t>eric.chauveheid@vivaqua.be</w:t>
        </w:r>
      </w:hyperlink>
      <w:r>
        <w:rPr>
          <w:rFonts w:ascii="Arial" w:hAnsi="Arial" w:cs="Arial"/>
          <w:color w:val="1F497D"/>
          <w:sz w:val="20"/>
          <w:szCs w:val="20"/>
        </w:rPr>
        <w:t>)</w:t>
      </w:r>
    </w:p>
    <w:sectPr w:rsidR="009B1FAC" w:rsidRPr="009B1F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AC"/>
    <w:rsid w:val="00284D19"/>
    <w:rsid w:val="00415701"/>
    <w:rsid w:val="00492E0B"/>
    <w:rsid w:val="00741D11"/>
    <w:rsid w:val="00904A00"/>
    <w:rsid w:val="009B1FAC"/>
    <w:rsid w:val="00A62572"/>
    <w:rsid w:val="00C729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A953C11"/>
  <w15:chartTrackingRefBased/>
  <w15:docId w15:val="{51132F6A-587C-B847-B99C-8D0EE32D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B1F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ric.chauveheid@vivaqua.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1183</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HAUT Benoît</dc:creator>
  <cp:keywords/>
  <dc:description/>
  <cp:lastModifiedBy>HAUT Benoît</cp:lastModifiedBy>
  <cp:revision>3</cp:revision>
  <dcterms:created xsi:type="dcterms:W3CDTF">2023-06-13T09:29:00Z</dcterms:created>
  <dcterms:modified xsi:type="dcterms:W3CDTF">2023-06-13T09:31:00Z</dcterms:modified>
</cp:coreProperties>
</file>