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EF24" w14:textId="18687F50" w:rsidR="004D5403" w:rsidRDefault="00B552A0" w:rsidP="00B552A0">
      <w:pPr>
        <w:pStyle w:val="Titre13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07"/>
        </w:tabs>
        <w:rPr>
          <w:color w:val="000000"/>
          <w:sz w:val="28"/>
        </w:rPr>
      </w:pPr>
      <w:r>
        <w:t xml:space="preserve">Laboratoire de </w:t>
      </w:r>
      <w:r w:rsidR="004D5403">
        <w:t xml:space="preserve">Biologie moléculaire </w:t>
      </w:r>
      <w:r>
        <w:t>du gène</w:t>
      </w:r>
    </w:p>
    <w:p w14:paraId="6324C48B" w14:textId="2D48EE61" w:rsidR="004D5403" w:rsidRPr="0046744B" w:rsidRDefault="004D5403" w:rsidP="004D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07"/>
        </w:tabs>
        <w:spacing w:line="276" w:lineRule="auto"/>
        <w:rPr>
          <w:color w:val="808080" w:themeColor="background1" w:themeShade="80"/>
          <w:lang w:val="en-US"/>
        </w:rPr>
      </w:pPr>
      <w:r w:rsidRPr="0046744B">
        <w:rPr>
          <w:color w:val="808080" w:themeColor="background1" w:themeShade="80"/>
          <w:lang w:val="en-US"/>
        </w:rPr>
        <w:t xml:space="preserve">Cyril GUEYDAN: </w:t>
      </w:r>
      <w:r w:rsidR="00921FD4" w:rsidRPr="0046744B">
        <w:rPr>
          <w:color w:val="808080" w:themeColor="background1" w:themeShade="80"/>
          <w:lang w:val="en-US"/>
        </w:rPr>
        <w:t>Cyril.gueydan@ulb.be</w:t>
      </w:r>
    </w:p>
    <w:p w14:paraId="1494EC14" w14:textId="4CCDC5DB" w:rsidR="004D5403" w:rsidRPr="00921FD4" w:rsidRDefault="004D5403" w:rsidP="004D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07"/>
        </w:tabs>
        <w:spacing w:line="276" w:lineRule="auto"/>
        <w:rPr>
          <w:color w:val="808080" w:themeColor="background1" w:themeShade="80"/>
          <w:lang w:val="fr-BE"/>
        </w:rPr>
      </w:pPr>
      <w:r w:rsidRPr="00921FD4">
        <w:rPr>
          <w:color w:val="808080" w:themeColor="background1" w:themeShade="80"/>
          <w:lang w:val="fr-BE"/>
        </w:rPr>
        <w:t xml:space="preserve">Véronique KRUYS : </w:t>
      </w:r>
      <w:r w:rsidR="00921FD4" w:rsidRPr="00921FD4">
        <w:rPr>
          <w:color w:val="808080" w:themeColor="background1" w:themeShade="80"/>
          <w:lang w:val="fr-BE"/>
        </w:rPr>
        <w:t>veronique.kruys@ulb.be</w:t>
      </w:r>
    </w:p>
    <w:p w14:paraId="385F0F07" w14:textId="77777777" w:rsidR="004D5403" w:rsidRPr="00921FD4" w:rsidRDefault="004D5403" w:rsidP="004D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07"/>
        </w:tabs>
        <w:rPr>
          <w:color w:val="000000"/>
          <w:sz w:val="22"/>
          <w:lang w:val="fr-BE"/>
        </w:rPr>
      </w:pPr>
    </w:p>
    <w:p w14:paraId="31D06034" w14:textId="77777777" w:rsidR="004D5403" w:rsidRPr="00CB7481" w:rsidRDefault="004D5403" w:rsidP="004D5403">
      <w:pPr>
        <w:pStyle w:val="sub"/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07"/>
        </w:tabs>
        <w:spacing w:before="0" w:after="0" w:line="240" w:lineRule="auto"/>
        <w:rPr>
          <w:sz w:val="22"/>
          <w:lang w:val="fr-BE"/>
        </w:rPr>
      </w:pPr>
      <w:r>
        <w:rPr>
          <w:rFonts w:ascii="Times New Roman Italic" w:eastAsia="ヒラギノ角ゴ Pro W3" w:hAnsi="Times New Roman Italic"/>
          <w:b w:val="0"/>
          <w:i w:val="0"/>
          <w:sz w:val="22"/>
          <w:lang w:val="fr-FR"/>
        </w:rPr>
        <w:t xml:space="preserve">Localisation : IBMM, rue Prof. </w:t>
      </w:r>
      <w:proofErr w:type="spellStart"/>
      <w:r>
        <w:rPr>
          <w:rFonts w:ascii="Times New Roman Italic" w:eastAsia="ヒラギノ角ゴ Pro W3" w:hAnsi="Times New Roman Italic"/>
          <w:b w:val="0"/>
          <w:i w:val="0"/>
          <w:sz w:val="22"/>
          <w:lang w:val="fr-FR"/>
        </w:rPr>
        <w:t>Jeener</w:t>
      </w:r>
      <w:proofErr w:type="spellEnd"/>
      <w:r>
        <w:rPr>
          <w:rFonts w:ascii="Times New Roman Italic" w:eastAsia="ヒラギノ角ゴ Pro W3" w:hAnsi="Times New Roman Italic"/>
          <w:b w:val="0"/>
          <w:i w:val="0"/>
          <w:sz w:val="22"/>
          <w:lang w:val="fr-FR"/>
        </w:rPr>
        <w:t xml:space="preserve"> et Brachet 12, B-6041 Gosselies   </w:t>
      </w:r>
      <w:r w:rsidRPr="00CB7481">
        <w:rPr>
          <w:sz w:val="22"/>
          <w:lang w:val="fr-BE"/>
        </w:rPr>
        <w:t>tél.  02 650 98 61</w:t>
      </w:r>
      <w:r w:rsidRPr="00CB7481">
        <w:rPr>
          <w:sz w:val="22"/>
          <w:lang w:val="fr-BE"/>
        </w:rPr>
        <w:tab/>
      </w:r>
    </w:p>
    <w:p w14:paraId="763ECB5C" w14:textId="6FC65550" w:rsidR="004D5403" w:rsidRPr="007B4299" w:rsidRDefault="004D5403" w:rsidP="007B4299">
      <w:pPr>
        <w:pStyle w:val="Titre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07"/>
        </w:tabs>
        <w:rPr>
          <w:color w:val="2F5496" w:themeColor="accent1" w:themeShade="BF"/>
          <w:sz w:val="22"/>
          <w:lang w:val="fr-FR"/>
        </w:rPr>
      </w:pPr>
      <w:r w:rsidRPr="00ED2340">
        <w:rPr>
          <w:color w:val="2F5496" w:themeColor="accent1" w:themeShade="BF"/>
          <w:lang w:val="fr-FR"/>
        </w:rPr>
        <w:t>Projets de recherche</w:t>
      </w:r>
    </w:p>
    <w:p w14:paraId="620C7BA9" w14:textId="6BA3083E" w:rsidR="004D5403" w:rsidRPr="00921FD4" w:rsidRDefault="004D5403" w:rsidP="004D5403">
      <w:pPr>
        <w:spacing w:after="120" w:line="271" w:lineRule="auto"/>
        <w:jc w:val="both"/>
        <w:rPr>
          <w:rFonts w:asciiTheme="majorHAnsi" w:hAnsiTheme="majorHAnsi"/>
          <w:b/>
          <w:bCs/>
          <w:i/>
          <w:iCs/>
          <w:color w:val="4472C4" w:themeColor="accent1"/>
        </w:rPr>
      </w:pPr>
      <w:r w:rsidRPr="00941A66">
        <w:rPr>
          <w:rFonts w:asciiTheme="majorHAnsi" w:hAnsiTheme="majorHAnsi"/>
          <w:b/>
          <w:bCs/>
        </w:rPr>
        <w:t xml:space="preserve">Régulation du </w:t>
      </w:r>
      <w:proofErr w:type="spellStart"/>
      <w:r w:rsidRPr="00941A66">
        <w:rPr>
          <w:rFonts w:asciiTheme="majorHAnsi" w:hAnsiTheme="majorHAnsi"/>
          <w:b/>
          <w:bCs/>
        </w:rPr>
        <w:t>translatome</w:t>
      </w:r>
      <w:proofErr w:type="spellEnd"/>
      <w:r w:rsidRPr="00941A66">
        <w:rPr>
          <w:rFonts w:asciiTheme="majorHAnsi" w:hAnsiTheme="majorHAnsi"/>
          <w:b/>
          <w:bCs/>
        </w:rPr>
        <w:t xml:space="preserve"> par l’oxygène chez les </w:t>
      </w:r>
      <w:r w:rsidR="008B2AF1">
        <w:rPr>
          <w:rFonts w:asciiTheme="majorHAnsi" w:hAnsiTheme="majorHAnsi"/>
          <w:b/>
          <w:bCs/>
        </w:rPr>
        <w:t>métazoaires</w:t>
      </w:r>
      <w:r w:rsidR="00921FD4">
        <w:rPr>
          <w:rFonts w:asciiTheme="majorHAnsi" w:hAnsiTheme="majorHAnsi"/>
          <w:b/>
          <w:bCs/>
        </w:rPr>
        <w:t xml:space="preserve"> </w:t>
      </w:r>
      <w:r w:rsidR="00921FD4" w:rsidRPr="00921FD4">
        <w:rPr>
          <w:rFonts w:asciiTheme="majorHAnsi" w:hAnsiTheme="majorHAnsi"/>
          <w:b/>
          <w:bCs/>
          <w:i/>
          <w:iCs/>
          <w:color w:val="4472C4" w:themeColor="accent1"/>
        </w:rPr>
        <w:t xml:space="preserve">(Cyril </w:t>
      </w:r>
      <w:proofErr w:type="spellStart"/>
      <w:r w:rsidR="00921FD4" w:rsidRPr="00921FD4">
        <w:rPr>
          <w:rFonts w:asciiTheme="majorHAnsi" w:hAnsiTheme="majorHAnsi"/>
          <w:b/>
          <w:bCs/>
          <w:i/>
          <w:iCs/>
          <w:color w:val="4472C4" w:themeColor="accent1"/>
        </w:rPr>
        <w:t>Gueydan</w:t>
      </w:r>
      <w:proofErr w:type="spellEnd"/>
      <w:r w:rsidR="00921FD4" w:rsidRPr="00921FD4">
        <w:rPr>
          <w:rFonts w:asciiTheme="majorHAnsi" w:hAnsiTheme="majorHAnsi"/>
          <w:b/>
          <w:bCs/>
          <w:i/>
          <w:iCs/>
          <w:color w:val="4472C4" w:themeColor="accent1"/>
        </w:rPr>
        <w:t xml:space="preserve"> / Véronique </w:t>
      </w:r>
      <w:proofErr w:type="spellStart"/>
      <w:r w:rsidR="00921FD4" w:rsidRPr="00921FD4">
        <w:rPr>
          <w:rFonts w:asciiTheme="majorHAnsi" w:hAnsiTheme="majorHAnsi"/>
          <w:b/>
          <w:bCs/>
          <w:i/>
          <w:iCs/>
          <w:color w:val="4472C4" w:themeColor="accent1"/>
        </w:rPr>
        <w:t>Kruys</w:t>
      </w:r>
      <w:proofErr w:type="spellEnd"/>
      <w:r w:rsidR="00921FD4" w:rsidRPr="00921FD4">
        <w:rPr>
          <w:rFonts w:asciiTheme="majorHAnsi" w:hAnsiTheme="majorHAnsi"/>
          <w:b/>
          <w:bCs/>
          <w:i/>
          <w:iCs/>
          <w:color w:val="4472C4" w:themeColor="accent1"/>
        </w:rPr>
        <w:t>)</w:t>
      </w:r>
    </w:p>
    <w:p w14:paraId="13F0EA53" w14:textId="4BF9EB5F" w:rsidR="004D5403" w:rsidRPr="00F44D75" w:rsidRDefault="00265286" w:rsidP="004D5403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ajorHAnsi" w:eastAsia="Times New Roman" w:hAnsiTheme="majorHAnsi"/>
          <w:color w:val="auto"/>
          <w:shd w:val="clear" w:color="auto" w:fill="FFFFFF"/>
          <w:lang w:val="fr-BE"/>
        </w:rPr>
      </w:pPr>
      <w:r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L</w:t>
      </w:r>
      <w:r w:rsidR="004D5403"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’oxygène est essentiel </w:t>
      </w:r>
      <w:r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à la vie de nombreux organismes </w:t>
      </w:r>
      <w:r w:rsidR="004D5403"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car il intervient dans la respiration cellulaire aérobie en tant que dernier accepteur de la chaîne de transport des électrons. </w:t>
      </w:r>
    </w:p>
    <w:p w14:paraId="1C5A2328" w14:textId="07554086" w:rsidR="004D5403" w:rsidRDefault="00C57490" w:rsidP="004D5403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ajorHAnsi" w:eastAsia="Times New Roman" w:hAnsiTheme="majorHAnsi"/>
          <w:color w:val="auto"/>
          <w:shd w:val="clear" w:color="auto" w:fill="FFFFFF"/>
          <w:lang w:val="fr-BE"/>
        </w:rPr>
      </w:pPr>
      <w:r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Les cellules d</w:t>
      </w:r>
      <w:r w:rsidR="00173E3F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es</w:t>
      </w:r>
      <w:r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métazoaires sont soumises à des variations </w:t>
      </w:r>
      <w:r w:rsidR="005F150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de la concentration en oxygène dans leur environnement </w:t>
      </w:r>
      <w:r w:rsidR="006D04DB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qui peuvent affecter leur métabolisme et leur survie</w:t>
      </w:r>
      <w:r w:rsidR="00FC1237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. D</w:t>
      </w:r>
      <w:r w:rsidR="00BB7582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es mécanismes d’adaptation</w:t>
      </w:r>
      <w:r w:rsidR="00FC1237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</w:t>
      </w:r>
      <w:r w:rsidR="008357F2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cellulaire </w:t>
      </w:r>
      <w:r w:rsidR="00BB7582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aux variations de la concentration en oxygène sont apparus au cours de l’évolution de</w:t>
      </w:r>
      <w:r w:rsidR="00761DE7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s animaux</w:t>
      </w:r>
      <w:r w:rsidR="004D5403"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. Ces adaptations reposent sur une profonde modification du programme génétique cellulaire. Ainsi, l’exposition des cellules à une faible pression d’O2 (hypoxie) induit l’accumulation des facteurs de transcription </w:t>
      </w:r>
      <w:proofErr w:type="spellStart"/>
      <w:r w:rsidR="004D5403"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HIFs</w:t>
      </w:r>
      <w:proofErr w:type="spellEnd"/>
      <w:r w:rsidR="004D5403"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(</w:t>
      </w:r>
      <w:proofErr w:type="spellStart"/>
      <w:r w:rsidR="004D5403"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Hypoxia</w:t>
      </w:r>
      <w:proofErr w:type="spellEnd"/>
      <w:r w:rsidR="004D5403"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</w:t>
      </w:r>
      <w:proofErr w:type="spellStart"/>
      <w:r w:rsidR="004D5403"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Inducible</w:t>
      </w:r>
      <w:proofErr w:type="spellEnd"/>
      <w:r w:rsidR="004D5403"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</w:t>
      </w:r>
      <w:proofErr w:type="spellStart"/>
      <w:r w:rsidR="004D5403"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Factors</w:t>
      </w:r>
      <w:proofErr w:type="spellEnd"/>
      <w:r w:rsidR="004D5403"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) qui à leur tour activent la transcription d’un ensemble de gènes impliqués dans la réponse cellulaire à l’hypoxie.</w:t>
      </w:r>
    </w:p>
    <w:p w14:paraId="6E47B183" w14:textId="7B8BDA58" w:rsidR="00B01DA3" w:rsidRPr="00072D7A" w:rsidRDefault="004D5403" w:rsidP="00072D7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ajorHAnsi" w:eastAsia="Times New Roman" w:hAnsiTheme="majorHAnsi"/>
          <w:color w:val="auto"/>
          <w:shd w:val="clear" w:color="auto" w:fill="FFFFFF"/>
          <w:lang w:val="fr-BE"/>
        </w:rPr>
      </w:pPr>
      <w:r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La privation d’O2 a pour autre conséquence majeure de modifier le programme de traduction des </w:t>
      </w:r>
      <w:proofErr w:type="spellStart"/>
      <w:r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ARNs</w:t>
      </w:r>
      <w:proofErr w:type="spellEnd"/>
      <w:r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messagers (</w:t>
      </w:r>
      <w:proofErr w:type="spellStart"/>
      <w:r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ARNms</w:t>
      </w:r>
      <w:proofErr w:type="spellEnd"/>
      <w:r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) (</w:t>
      </w:r>
      <w:proofErr w:type="spellStart"/>
      <w:r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translatome</w:t>
      </w:r>
      <w:proofErr w:type="spellEnd"/>
      <w:r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). En réponse à un abaissement de la pression d’O2, les cellules adaptent leur consommation énergétique à l’abaissement de leur réserve d’ATP suite à l’arrêt de la phosphorylation oxydative. La synthèse protéique étant un processus très énergivore, elle subit un ralentissement majeur lors d’un appauvrissement prolongé d’O2. Cette inhibition</w:t>
      </w:r>
      <w:r w:rsidR="00685CCB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de la traduction</w:t>
      </w:r>
      <w:r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n’est toutefois pas complète et une fraction des </w:t>
      </w:r>
      <w:proofErr w:type="spellStart"/>
      <w:r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ARNms</w:t>
      </w:r>
      <w:proofErr w:type="spellEnd"/>
      <w:r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reste traduite dans ces conditions</w:t>
      </w:r>
      <w:r w:rsidR="00C34B6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et </w:t>
      </w:r>
      <w:r w:rsidR="000F34D4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permet ainsi la synthèse des protéines</w:t>
      </w:r>
      <w:r w:rsidR="00FC5EA2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</w:t>
      </w:r>
      <w:r w:rsidR="000F34D4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essentielles à l’adaptation aux conditions hypoxiques. </w:t>
      </w:r>
      <w:r w:rsidR="00336752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Toutefois, l</w:t>
      </w:r>
      <w:r w:rsidR="003022CE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e mécanisme </w:t>
      </w:r>
      <w:r w:rsidR="00336752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moléculaire de </w:t>
      </w:r>
      <w:r w:rsidR="000B3AFF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la</w:t>
      </w:r>
      <w:r w:rsidR="00336752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traduction d’ARNm spécifiques en hypo</w:t>
      </w:r>
      <w:r w:rsidR="000B3AFF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xie </w:t>
      </w:r>
      <w:r w:rsidR="00DD55F4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reste </w:t>
      </w:r>
      <w:r w:rsidRPr="00F44D7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</w:t>
      </w:r>
      <w:r w:rsidR="00DD55F4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>mal compris.</w:t>
      </w:r>
      <w:r w:rsidR="000B3AFF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ab/>
      </w:r>
      <w:r w:rsidR="00DD55F4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t xml:space="preserve"> </w:t>
      </w:r>
      <w:r w:rsidR="009F7BE5">
        <w:rPr>
          <w:rFonts w:asciiTheme="majorHAnsi" w:eastAsia="Times New Roman" w:hAnsiTheme="majorHAnsi"/>
          <w:color w:val="auto"/>
          <w:shd w:val="clear" w:color="auto" w:fill="FFFFFF"/>
          <w:lang w:val="fr-BE"/>
        </w:rPr>
        <w:br/>
      </w:r>
      <w:r w:rsidR="00EE341E">
        <w:rPr>
          <w:rFonts w:asciiTheme="majorHAnsi" w:hAnsiTheme="majorHAnsi"/>
        </w:rPr>
        <w:t>N</w:t>
      </w:r>
      <w:r w:rsidR="00B01DA3" w:rsidRPr="007B4299">
        <w:rPr>
          <w:rFonts w:asciiTheme="majorHAnsi" w:hAnsiTheme="majorHAnsi"/>
        </w:rPr>
        <w:t>ous avons</w:t>
      </w:r>
      <w:r w:rsidR="00ED0518">
        <w:rPr>
          <w:rFonts w:asciiTheme="majorHAnsi" w:hAnsiTheme="majorHAnsi"/>
        </w:rPr>
        <w:t xml:space="preserve"> </w:t>
      </w:r>
      <w:r w:rsidR="009F7BE5">
        <w:rPr>
          <w:rFonts w:asciiTheme="majorHAnsi" w:hAnsiTheme="majorHAnsi"/>
        </w:rPr>
        <w:t xml:space="preserve">récemment </w:t>
      </w:r>
      <w:r w:rsidR="00B01DA3" w:rsidRPr="007B4299">
        <w:rPr>
          <w:rFonts w:asciiTheme="majorHAnsi" w:hAnsiTheme="majorHAnsi"/>
        </w:rPr>
        <w:t xml:space="preserve">identifié le facteur de traduction 4E-HP comme un composant de la machinerie traductionnelle nécessaire à la traduction d'ARNm spécifiques </w:t>
      </w:r>
      <w:r w:rsidR="00EB5F41">
        <w:rPr>
          <w:rFonts w:asciiTheme="majorHAnsi" w:hAnsiTheme="majorHAnsi"/>
        </w:rPr>
        <w:t>en</w:t>
      </w:r>
      <w:r w:rsidR="00B01DA3" w:rsidRPr="007B4299">
        <w:rPr>
          <w:rFonts w:asciiTheme="majorHAnsi" w:hAnsiTheme="majorHAnsi"/>
        </w:rPr>
        <w:t xml:space="preserve"> hypoxie. </w:t>
      </w:r>
      <w:r w:rsidR="00B952A7">
        <w:rPr>
          <w:rFonts w:asciiTheme="majorHAnsi" w:hAnsiTheme="majorHAnsi"/>
        </w:rPr>
        <w:t>Nous avons également montré que l</w:t>
      </w:r>
      <w:r w:rsidR="00B01DA3" w:rsidRPr="007B4299">
        <w:rPr>
          <w:rFonts w:asciiTheme="majorHAnsi" w:hAnsiTheme="majorHAnsi"/>
        </w:rPr>
        <w:t xml:space="preserve">'inactivation du gène 4E-HP </w:t>
      </w:r>
      <w:r w:rsidR="00EE341E">
        <w:rPr>
          <w:rFonts w:asciiTheme="majorHAnsi" w:hAnsiTheme="majorHAnsi"/>
        </w:rPr>
        <w:t xml:space="preserve">chez </w:t>
      </w:r>
      <w:r w:rsidR="00EE341E" w:rsidRPr="00DB15E8">
        <w:rPr>
          <w:rFonts w:asciiTheme="majorHAnsi" w:hAnsiTheme="majorHAnsi"/>
          <w:i/>
          <w:iCs/>
        </w:rPr>
        <w:t>Drosophila melanogaster</w:t>
      </w:r>
      <w:r w:rsidR="00EE341E">
        <w:rPr>
          <w:rFonts w:asciiTheme="majorHAnsi" w:hAnsiTheme="majorHAnsi"/>
        </w:rPr>
        <w:t xml:space="preserve"> </w:t>
      </w:r>
      <w:r w:rsidR="00B01DA3" w:rsidRPr="007B4299">
        <w:rPr>
          <w:rFonts w:asciiTheme="majorHAnsi" w:hAnsiTheme="majorHAnsi"/>
        </w:rPr>
        <w:t xml:space="preserve">entraîne une diminution de la </w:t>
      </w:r>
      <w:r w:rsidR="00DB15E8">
        <w:rPr>
          <w:rFonts w:asciiTheme="majorHAnsi" w:hAnsiTheme="majorHAnsi"/>
        </w:rPr>
        <w:t xml:space="preserve">résistance de cet animal à </w:t>
      </w:r>
      <w:r w:rsidR="00B47061">
        <w:rPr>
          <w:rFonts w:asciiTheme="majorHAnsi" w:hAnsiTheme="majorHAnsi"/>
        </w:rPr>
        <w:t>des conditions hypoxiques</w:t>
      </w:r>
      <w:r w:rsidR="00DB15E8">
        <w:rPr>
          <w:rFonts w:asciiTheme="majorHAnsi" w:hAnsiTheme="majorHAnsi"/>
        </w:rPr>
        <w:t xml:space="preserve">. </w:t>
      </w:r>
    </w:p>
    <w:p w14:paraId="5D7F8950" w14:textId="0CB33037" w:rsidR="009F54E5" w:rsidRDefault="00B01DA3" w:rsidP="00B01DA3">
      <w:pPr>
        <w:jc w:val="both"/>
        <w:rPr>
          <w:rFonts w:asciiTheme="majorHAnsi" w:hAnsiTheme="majorHAnsi"/>
        </w:rPr>
      </w:pPr>
      <w:r w:rsidRPr="007B4299">
        <w:rPr>
          <w:rFonts w:asciiTheme="majorHAnsi" w:hAnsiTheme="majorHAnsi"/>
        </w:rPr>
        <w:t>4E-HP</w:t>
      </w:r>
      <w:r w:rsidR="00DB15E8">
        <w:rPr>
          <w:rFonts w:asciiTheme="majorHAnsi" w:hAnsiTheme="majorHAnsi"/>
        </w:rPr>
        <w:t xml:space="preserve"> est </w:t>
      </w:r>
      <w:r w:rsidR="009F7BE5">
        <w:rPr>
          <w:rFonts w:asciiTheme="majorHAnsi" w:hAnsiTheme="majorHAnsi"/>
        </w:rPr>
        <w:t>une protéine</w:t>
      </w:r>
      <w:r w:rsidR="00DB15E8">
        <w:rPr>
          <w:rFonts w:asciiTheme="majorHAnsi" w:hAnsiTheme="majorHAnsi"/>
        </w:rPr>
        <w:t xml:space="preserve"> </w:t>
      </w:r>
      <w:r w:rsidR="004C3D3D">
        <w:rPr>
          <w:rFonts w:asciiTheme="majorHAnsi" w:hAnsiTheme="majorHAnsi"/>
        </w:rPr>
        <w:t xml:space="preserve">qui a la capacité de lier </w:t>
      </w:r>
      <w:r w:rsidR="000E04B8">
        <w:rPr>
          <w:rFonts w:asciiTheme="majorHAnsi" w:hAnsiTheme="majorHAnsi"/>
        </w:rPr>
        <w:t>la coiffe des ARNm. Toutefois, l</w:t>
      </w:r>
      <w:r w:rsidR="0056096E">
        <w:rPr>
          <w:rFonts w:asciiTheme="majorHAnsi" w:hAnsiTheme="majorHAnsi"/>
        </w:rPr>
        <w:t xml:space="preserve">’action de 4EHP dans des cellules en hypoxie </w:t>
      </w:r>
      <w:r w:rsidR="00DD55F4">
        <w:rPr>
          <w:rFonts w:asciiTheme="majorHAnsi" w:hAnsiTheme="majorHAnsi"/>
        </w:rPr>
        <w:t>reste à élucider</w:t>
      </w:r>
      <w:r w:rsidR="0056096E">
        <w:rPr>
          <w:rFonts w:asciiTheme="majorHAnsi" w:hAnsiTheme="majorHAnsi"/>
        </w:rPr>
        <w:t xml:space="preserve">. Afin d’identifier </w:t>
      </w:r>
      <w:r w:rsidR="0087179B">
        <w:rPr>
          <w:rFonts w:asciiTheme="majorHAnsi" w:hAnsiTheme="majorHAnsi"/>
        </w:rPr>
        <w:t>les facteurs qui pourraient contribuer à la</w:t>
      </w:r>
      <w:r w:rsidR="0093273A">
        <w:rPr>
          <w:rFonts w:asciiTheme="majorHAnsi" w:hAnsiTheme="majorHAnsi"/>
        </w:rPr>
        <w:t xml:space="preserve"> fonction</w:t>
      </w:r>
      <w:r w:rsidR="0087179B">
        <w:rPr>
          <w:rFonts w:asciiTheme="majorHAnsi" w:hAnsiTheme="majorHAnsi"/>
        </w:rPr>
        <w:t xml:space="preserve"> </w:t>
      </w:r>
      <w:r w:rsidR="001A696C">
        <w:rPr>
          <w:rFonts w:asciiTheme="majorHAnsi" w:hAnsiTheme="majorHAnsi"/>
        </w:rPr>
        <w:t>de 4EHP</w:t>
      </w:r>
      <w:r w:rsidR="004C3D3D">
        <w:rPr>
          <w:rFonts w:asciiTheme="majorHAnsi" w:hAnsiTheme="majorHAnsi"/>
        </w:rPr>
        <w:t xml:space="preserve"> nous</w:t>
      </w:r>
      <w:r w:rsidR="00942A66">
        <w:rPr>
          <w:rFonts w:asciiTheme="majorHAnsi" w:hAnsiTheme="majorHAnsi"/>
        </w:rPr>
        <w:t xml:space="preserve"> avons entrepris l’identification de</w:t>
      </w:r>
      <w:r w:rsidR="001A696C">
        <w:rPr>
          <w:rFonts w:asciiTheme="majorHAnsi" w:hAnsiTheme="majorHAnsi"/>
        </w:rPr>
        <w:t>s</w:t>
      </w:r>
      <w:r w:rsidR="00942A66">
        <w:rPr>
          <w:rFonts w:asciiTheme="majorHAnsi" w:hAnsiTheme="majorHAnsi"/>
        </w:rPr>
        <w:t xml:space="preserve"> partenaires </w:t>
      </w:r>
      <w:r w:rsidR="007970E4">
        <w:rPr>
          <w:rFonts w:asciiTheme="majorHAnsi" w:hAnsiTheme="majorHAnsi"/>
        </w:rPr>
        <w:t>d’interaction</w:t>
      </w:r>
      <w:r w:rsidR="001A696C">
        <w:rPr>
          <w:rFonts w:asciiTheme="majorHAnsi" w:hAnsiTheme="majorHAnsi"/>
        </w:rPr>
        <w:t xml:space="preserve"> de ce facteur par une</w:t>
      </w:r>
      <w:r w:rsidR="005E7580">
        <w:rPr>
          <w:rFonts w:asciiTheme="majorHAnsi" w:hAnsiTheme="majorHAnsi"/>
        </w:rPr>
        <w:t xml:space="preserve"> </w:t>
      </w:r>
      <w:r w:rsidR="001A696C" w:rsidRPr="001A696C">
        <w:rPr>
          <w:rFonts w:asciiTheme="majorHAnsi" w:hAnsiTheme="majorHAnsi"/>
        </w:rPr>
        <w:t>approche de criblage en doubles hybrides</w:t>
      </w:r>
      <w:r w:rsidR="007970E4">
        <w:rPr>
          <w:rFonts w:asciiTheme="majorHAnsi" w:hAnsiTheme="majorHAnsi"/>
        </w:rPr>
        <w:t xml:space="preserve">. </w:t>
      </w:r>
      <w:r w:rsidR="001A696C">
        <w:rPr>
          <w:rFonts w:asciiTheme="majorHAnsi" w:hAnsiTheme="majorHAnsi"/>
        </w:rPr>
        <w:tab/>
      </w:r>
      <w:r w:rsidR="009F54E5">
        <w:rPr>
          <w:rFonts w:asciiTheme="majorHAnsi" w:hAnsiTheme="majorHAnsi"/>
        </w:rPr>
        <w:br/>
      </w:r>
      <w:r w:rsidR="007970E4">
        <w:rPr>
          <w:rFonts w:asciiTheme="majorHAnsi" w:hAnsiTheme="majorHAnsi"/>
        </w:rPr>
        <w:t xml:space="preserve">Dans le cadre d’un projet de mémoire, nous proposons de caractériser les candidats identifiés </w:t>
      </w:r>
      <w:r w:rsidR="009F54E5">
        <w:rPr>
          <w:rFonts w:asciiTheme="majorHAnsi" w:hAnsiTheme="majorHAnsi"/>
        </w:rPr>
        <w:t>lors de cette expérience de criblage</w:t>
      </w:r>
      <w:r w:rsidR="00857E07">
        <w:rPr>
          <w:rFonts w:asciiTheme="majorHAnsi" w:hAnsiTheme="majorHAnsi"/>
        </w:rPr>
        <w:t xml:space="preserve"> afin d’évaluer leur participation au mécanisme de traduction d’ARNm spécifiques en conditions d’hypoxie.  </w:t>
      </w:r>
    </w:p>
    <w:p w14:paraId="780F119E" w14:textId="01248B60" w:rsidR="00875979" w:rsidRDefault="00182B87" w:rsidP="00B01DA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Dans un premier temps, l’interaction entre les candidats identifiés et la protéine 4EHP ser</w:t>
      </w:r>
      <w:r w:rsidR="00581CF5">
        <w:rPr>
          <w:rFonts w:asciiTheme="majorHAnsi" w:hAnsiTheme="majorHAnsi"/>
        </w:rPr>
        <w:t>a vérifié</w:t>
      </w:r>
      <w:r w:rsidR="00AC5D18">
        <w:rPr>
          <w:rFonts w:asciiTheme="majorHAnsi" w:hAnsiTheme="majorHAnsi"/>
        </w:rPr>
        <w:t>e</w:t>
      </w:r>
      <w:r w:rsidR="00581CF5">
        <w:rPr>
          <w:rFonts w:asciiTheme="majorHAnsi" w:hAnsiTheme="majorHAnsi"/>
        </w:rPr>
        <w:t xml:space="preserve"> par une approche de </w:t>
      </w:r>
      <w:proofErr w:type="spellStart"/>
      <w:r w:rsidR="00581CF5">
        <w:rPr>
          <w:rFonts w:asciiTheme="majorHAnsi" w:hAnsiTheme="majorHAnsi"/>
        </w:rPr>
        <w:t>co-immunoprécipitation</w:t>
      </w:r>
      <w:proofErr w:type="spellEnd"/>
      <w:r w:rsidR="00581CF5">
        <w:rPr>
          <w:rFonts w:asciiTheme="majorHAnsi" w:hAnsiTheme="majorHAnsi"/>
        </w:rPr>
        <w:t xml:space="preserve">. </w:t>
      </w:r>
      <w:r w:rsidR="007E70BA">
        <w:rPr>
          <w:rFonts w:asciiTheme="majorHAnsi" w:hAnsiTheme="majorHAnsi"/>
        </w:rPr>
        <w:t xml:space="preserve">Nous testerons également l’association des différents candidats avec la machinerie de traduction </w:t>
      </w:r>
      <w:r w:rsidR="00D83AF7">
        <w:rPr>
          <w:rFonts w:asciiTheme="majorHAnsi" w:hAnsiTheme="majorHAnsi"/>
        </w:rPr>
        <w:t xml:space="preserve">lors d’une exposition des cellules à des conditions normales de concentration en oxygène </w:t>
      </w:r>
      <w:r w:rsidR="00EF7B94">
        <w:rPr>
          <w:rFonts w:asciiTheme="majorHAnsi" w:hAnsiTheme="majorHAnsi"/>
        </w:rPr>
        <w:t xml:space="preserve">ou lors de conditions hypoxiques. </w:t>
      </w:r>
      <w:r w:rsidR="00EF7B94">
        <w:rPr>
          <w:rFonts w:asciiTheme="majorHAnsi" w:hAnsiTheme="majorHAnsi"/>
        </w:rPr>
        <w:lastRenderedPageBreak/>
        <w:t xml:space="preserve">L’inactivation par la technique CRISPR-cas9 </w:t>
      </w:r>
      <w:r w:rsidR="004D613B">
        <w:rPr>
          <w:rFonts w:asciiTheme="majorHAnsi" w:hAnsiTheme="majorHAnsi"/>
        </w:rPr>
        <w:t>des gènes codants</w:t>
      </w:r>
      <w:r w:rsidR="00EF7B94">
        <w:rPr>
          <w:rFonts w:asciiTheme="majorHAnsi" w:hAnsiTheme="majorHAnsi"/>
        </w:rPr>
        <w:t xml:space="preserve"> pour les candidats identifié</w:t>
      </w:r>
      <w:r w:rsidR="00014141">
        <w:rPr>
          <w:rFonts w:asciiTheme="majorHAnsi" w:hAnsiTheme="majorHAnsi"/>
        </w:rPr>
        <w:t>s</w:t>
      </w:r>
      <w:r w:rsidR="00EF7B94">
        <w:rPr>
          <w:rFonts w:asciiTheme="majorHAnsi" w:hAnsiTheme="majorHAnsi"/>
        </w:rPr>
        <w:t xml:space="preserve"> permettra </w:t>
      </w:r>
      <w:r w:rsidR="00F321E8">
        <w:rPr>
          <w:rFonts w:asciiTheme="majorHAnsi" w:hAnsiTheme="majorHAnsi"/>
        </w:rPr>
        <w:t xml:space="preserve">d’évaluer si ces gènes sont </w:t>
      </w:r>
      <w:r w:rsidR="00875979">
        <w:rPr>
          <w:rFonts w:asciiTheme="majorHAnsi" w:hAnsiTheme="majorHAnsi"/>
        </w:rPr>
        <w:t>essentiels pour</w:t>
      </w:r>
      <w:r w:rsidR="00F321E8">
        <w:rPr>
          <w:rFonts w:asciiTheme="majorHAnsi" w:hAnsiTheme="majorHAnsi"/>
        </w:rPr>
        <w:t xml:space="preserve"> la survie cellulaire en conditions hypoxique et s’ils favorisent la traduction </w:t>
      </w:r>
      <w:r w:rsidR="00875979">
        <w:rPr>
          <w:rFonts w:asciiTheme="majorHAnsi" w:hAnsiTheme="majorHAnsi"/>
        </w:rPr>
        <w:t xml:space="preserve">en hypoxie. Enfin, en fonction des </w:t>
      </w:r>
      <w:r w:rsidR="003B6CDF">
        <w:rPr>
          <w:rFonts w:asciiTheme="majorHAnsi" w:hAnsiTheme="majorHAnsi"/>
        </w:rPr>
        <w:t>résultats</w:t>
      </w:r>
      <w:r w:rsidR="00875979">
        <w:rPr>
          <w:rFonts w:asciiTheme="majorHAnsi" w:hAnsiTheme="majorHAnsi"/>
        </w:rPr>
        <w:t xml:space="preserve"> préalablement obtenus, no</w:t>
      </w:r>
      <w:r w:rsidR="004D613B">
        <w:rPr>
          <w:rFonts w:asciiTheme="majorHAnsi" w:hAnsiTheme="majorHAnsi"/>
        </w:rPr>
        <w:t>us inactiverons les gènes codant pour ces différents candidats chez Drosophila melanogaster et nous évalueron</w:t>
      </w:r>
      <w:r w:rsidR="00662072">
        <w:rPr>
          <w:rFonts w:asciiTheme="majorHAnsi" w:hAnsiTheme="majorHAnsi"/>
        </w:rPr>
        <w:t>s l’impact de ces mutations sur la capacité d</w:t>
      </w:r>
      <w:r w:rsidR="00014141">
        <w:rPr>
          <w:rFonts w:asciiTheme="majorHAnsi" w:hAnsiTheme="majorHAnsi"/>
        </w:rPr>
        <w:t xml:space="preserve">’adaptation de cet organisme à des conditions hypoxiques. </w:t>
      </w:r>
    </w:p>
    <w:p w14:paraId="491A077F" w14:textId="77777777" w:rsidR="004D5403" w:rsidRPr="007B4299" w:rsidRDefault="004D5403" w:rsidP="004D5403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ajorHAnsi" w:eastAsia="Times New Roman" w:hAnsiTheme="majorHAnsi"/>
          <w:color w:val="auto"/>
          <w:szCs w:val="24"/>
          <w:shd w:val="clear" w:color="auto" w:fill="FFFFFF"/>
        </w:rPr>
      </w:pPr>
    </w:p>
    <w:p w14:paraId="069E7320" w14:textId="77777777" w:rsidR="004D5403" w:rsidRPr="007B4299" w:rsidRDefault="004D5403" w:rsidP="004D5403">
      <w:pPr>
        <w:pStyle w:val="Corpsdetexte2"/>
        <w:rPr>
          <w:b/>
          <w:color w:val="2F5496" w:themeColor="accent1" w:themeShade="BF"/>
          <w:sz w:val="28"/>
          <w:szCs w:val="28"/>
        </w:rPr>
      </w:pPr>
    </w:p>
    <w:p w14:paraId="306147B2" w14:textId="77777777" w:rsidR="00434FE5" w:rsidRDefault="004D5403" w:rsidP="00434FE5">
      <w:pPr>
        <w:pStyle w:val="Corpsdetexte2"/>
        <w:rPr>
          <w:bCs/>
          <w:i/>
          <w:iCs/>
          <w:color w:val="2F5496" w:themeColor="accent1" w:themeShade="BF"/>
          <w:szCs w:val="24"/>
        </w:rPr>
      </w:pPr>
      <w:r w:rsidRPr="00921FD4">
        <w:rPr>
          <w:b/>
          <w:color w:val="2F5496" w:themeColor="accent1" w:themeShade="BF"/>
          <w:sz w:val="28"/>
          <w:szCs w:val="28"/>
        </w:rPr>
        <w:t>Publications </w:t>
      </w:r>
      <w:proofErr w:type="spellStart"/>
      <w:r w:rsidRPr="00921FD4">
        <w:rPr>
          <w:b/>
          <w:color w:val="2F5496" w:themeColor="accent1" w:themeShade="BF"/>
          <w:sz w:val="28"/>
          <w:szCs w:val="28"/>
        </w:rPr>
        <w:t>representatives</w:t>
      </w:r>
      <w:proofErr w:type="spellEnd"/>
      <w:r w:rsidRPr="00921FD4">
        <w:rPr>
          <w:b/>
          <w:color w:val="2F5496" w:themeColor="accent1" w:themeShade="BF"/>
          <w:sz w:val="28"/>
          <w:szCs w:val="28"/>
        </w:rPr>
        <w:t xml:space="preserve"> </w:t>
      </w:r>
    </w:p>
    <w:p w14:paraId="1D28B3AB" w14:textId="77777777" w:rsidR="00434FE5" w:rsidRDefault="00434FE5" w:rsidP="00434FE5">
      <w:pPr>
        <w:pStyle w:val="Corpsdetexte2"/>
        <w:rPr>
          <w:bCs/>
          <w:i/>
          <w:iCs/>
          <w:color w:val="2F5496" w:themeColor="accent1" w:themeShade="BF"/>
          <w:szCs w:val="24"/>
        </w:rPr>
      </w:pPr>
    </w:p>
    <w:p w14:paraId="3841D853" w14:textId="77777777" w:rsidR="002E6175" w:rsidRDefault="002E6175" w:rsidP="00E81231">
      <w:pPr>
        <w:pStyle w:val="Corpsdetexte2"/>
        <w:ind w:left="720"/>
        <w:rPr>
          <w:sz w:val="20"/>
          <w:lang w:val="en-US"/>
        </w:rPr>
      </w:pPr>
      <w:proofErr w:type="spellStart"/>
      <w:r w:rsidRPr="00D072F2">
        <w:rPr>
          <w:sz w:val="20"/>
          <w:lang w:val="en-US"/>
        </w:rPr>
        <w:t>Assabban</w:t>
      </w:r>
      <w:proofErr w:type="spellEnd"/>
      <w:r w:rsidRPr="00D072F2">
        <w:rPr>
          <w:sz w:val="20"/>
          <w:lang w:val="en-US"/>
        </w:rPr>
        <w:t xml:space="preserve"> A, </w:t>
      </w:r>
      <w:proofErr w:type="gramStart"/>
      <w:r>
        <w:rPr>
          <w:sz w:val="20"/>
          <w:lang w:val="en-US"/>
        </w:rPr>
        <w:t>et al.(</w:t>
      </w:r>
      <w:proofErr w:type="gramEnd"/>
      <w:r>
        <w:rPr>
          <w:sz w:val="20"/>
          <w:lang w:val="en-US"/>
        </w:rPr>
        <w:t xml:space="preserve">2021) </w:t>
      </w:r>
      <w:proofErr w:type="spellStart"/>
      <w:r>
        <w:rPr>
          <w:sz w:val="20"/>
          <w:lang w:val="en-US"/>
        </w:rPr>
        <w:t>Tristetrapolin</w:t>
      </w:r>
      <w:proofErr w:type="spellEnd"/>
      <w:r>
        <w:rPr>
          <w:sz w:val="20"/>
          <w:lang w:val="en-US"/>
        </w:rPr>
        <w:t xml:space="preserve"> expression by keratinocytes protects against skin carcinogenesis</w:t>
      </w:r>
      <w:r w:rsidRPr="00D072F2">
        <w:rPr>
          <w:sz w:val="20"/>
          <w:lang w:val="en-US"/>
        </w:rPr>
        <w:t>.</w:t>
      </w:r>
      <w:r>
        <w:rPr>
          <w:sz w:val="20"/>
          <w:lang w:val="en-US"/>
        </w:rPr>
        <w:t xml:space="preserve"> </w:t>
      </w:r>
      <w:r w:rsidRPr="00D072F2">
        <w:rPr>
          <w:sz w:val="20"/>
          <w:lang w:val="en-US"/>
        </w:rPr>
        <w:t>JCI Insight</w:t>
      </w:r>
      <w:r>
        <w:rPr>
          <w:sz w:val="20"/>
          <w:lang w:val="en-US"/>
        </w:rPr>
        <w:t xml:space="preserve"> 6</w:t>
      </w:r>
      <w:r w:rsidRPr="00D072F2">
        <w:rPr>
          <w:sz w:val="20"/>
          <w:lang w:val="en-US"/>
        </w:rPr>
        <w:t xml:space="preserve">:140669. </w:t>
      </w:r>
      <w:proofErr w:type="spellStart"/>
      <w:r w:rsidRPr="00D072F2">
        <w:rPr>
          <w:sz w:val="20"/>
          <w:lang w:val="en-US"/>
        </w:rPr>
        <w:t>doi</w:t>
      </w:r>
      <w:proofErr w:type="spellEnd"/>
      <w:r w:rsidRPr="00D072F2">
        <w:rPr>
          <w:sz w:val="20"/>
          <w:lang w:val="en-US"/>
        </w:rPr>
        <w:t>: 10.1172/jci.insight.140669.</w:t>
      </w:r>
    </w:p>
    <w:p w14:paraId="7F5191E9" w14:textId="77777777" w:rsidR="002E6175" w:rsidRPr="00D97EFB" w:rsidRDefault="002E6175" w:rsidP="00E81231">
      <w:pPr>
        <w:pStyle w:val="Corpsdetexte2"/>
        <w:ind w:left="720"/>
        <w:rPr>
          <w:sz w:val="20"/>
          <w:lang w:val="en-US"/>
        </w:rPr>
      </w:pPr>
      <w:r w:rsidRPr="00D97EFB">
        <w:rPr>
          <w:sz w:val="20"/>
          <w:lang w:val="en-US"/>
        </w:rPr>
        <w:t xml:space="preserve">La C, et al. The RNA-binding protein </w:t>
      </w:r>
      <w:proofErr w:type="spellStart"/>
      <w:r w:rsidRPr="00D97EFB">
        <w:rPr>
          <w:sz w:val="20"/>
          <w:lang w:val="en-US"/>
        </w:rPr>
        <w:t>tristetraprolin</w:t>
      </w:r>
      <w:proofErr w:type="spellEnd"/>
      <w:r w:rsidRPr="00D97EFB">
        <w:rPr>
          <w:sz w:val="20"/>
          <w:lang w:val="en-US"/>
        </w:rPr>
        <w:t xml:space="preserve"> regulates RALDH2 expression by intestinal dendritic cells and controls local Treg homeostasis (2021) Mucosal Immunol. 14:80-91. </w:t>
      </w:r>
      <w:proofErr w:type="spellStart"/>
      <w:r w:rsidRPr="00D97EFB">
        <w:rPr>
          <w:sz w:val="20"/>
          <w:lang w:val="en-US"/>
        </w:rPr>
        <w:t>doi</w:t>
      </w:r>
      <w:proofErr w:type="spellEnd"/>
      <w:r w:rsidRPr="00D97EFB">
        <w:rPr>
          <w:sz w:val="20"/>
          <w:lang w:val="en-US"/>
        </w:rPr>
        <w:t xml:space="preserve">: 10.1038/s41385-020-0302-x. </w:t>
      </w:r>
    </w:p>
    <w:p w14:paraId="09D45A49" w14:textId="77777777" w:rsidR="00481F1B" w:rsidRPr="00F44D75" w:rsidRDefault="00481F1B" w:rsidP="00E81231">
      <w:pPr>
        <w:pStyle w:val="Corpsdetexte2"/>
        <w:ind w:left="720"/>
        <w:rPr>
          <w:sz w:val="20"/>
          <w:lang w:val="en-US"/>
        </w:rPr>
      </w:pPr>
      <w:r w:rsidRPr="00F44D75">
        <w:rPr>
          <w:sz w:val="20"/>
          <w:lang w:val="en-US"/>
        </w:rPr>
        <w:t xml:space="preserve">B. de Toeuf, R. Soin, A. </w:t>
      </w:r>
      <w:proofErr w:type="spellStart"/>
      <w:r w:rsidRPr="00F44D75">
        <w:rPr>
          <w:sz w:val="20"/>
          <w:lang w:val="en-US"/>
        </w:rPr>
        <w:t>Nazih</w:t>
      </w:r>
      <w:proofErr w:type="spellEnd"/>
      <w:r w:rsidRPr="00F44D75">
        <w:rPr>
          <w:sz w:val="20"/>
          <w:lang w:val="en-US"/>
        </w:rPr>
        <w:t xml:space="preserve">, M. </w:t>
      </w:r>
      <w:proofErr w:type="spellStart"/>
      <w:r w:rsidRPr="00F44D75">
        <w:rPr>
          <w:sz w:val="20"/>
          <w:lang w:val="en-US"/>
        </w:rPr>
        <w:t>Dragojevic</w:t>
      </w:r>
      <w:proofErr w:type="spellEnd"/>
      <w:r w:rsidRPr="00F44D75">
        <w:rPr>
          <w:sz w:val="20"/>
          <w:lang w:val="en-US"/>
        </w:rPr>
        <w:t xml:space="preserve">, D. </w:t>
      </w:r>
      <w:proofErr w:type="spellStart"/>
      <w:r w:rsidRPr="00F44D75">
        <w:rPr>
          <w:sz w:val="20"/>
          <w:lang w:val="en-US"/>
        </w:rPr>
        <w:t>Jurenas</w:t>
      </w:r>
      <w:proofErr w:type="spellEnd"/>
      <w:r w:rsidRPr="00F44D75">
        <w:rPr>
          <w:sz w:val="20"/>
          <w:lang w:val="en-US"/>
        </w:rPr>
        <w:t xml:space="preserve">, N. Delacourt, L. Vo Ngoc, A. Garcia-Pino, V. Kruys and C. Gueydan. </w:t>
      </w:r>
      <w:r>
        <w:rPr>
          <w:sz w:val="20"/>
          <w:lang w:val="en-US"/>
        </w:rPr>
        <w:t>(</w:t>
      </w:r>
      <w:r w:rsidRPr="00F44D75">
        <w:rPr>
          <w:sz w:val="20"/>
          <w:lang w:val="en-US"/>
        </w:rPr>
        <w:t>2018</w:t>
      </w:r>
      <w:r>
        <w:rPr>
          <w:sz w:val="20"/>
          <w:lang w:val="en-US"/>
        </w:rPr>
        <w:t xml:space="preserve">) </w:t>
      </w:r>
      <w:r w:rsidRPr="009E0050">
        <w:rPr>
          <w:sz w:val="20"/>
          <w:lang w:val="en-US"/>
        </w:rPr>
        <w:t xml:space="preserve">ARE-mediated decay controls gene expression and cellular metabolism upon oxygen variations. </w:t>
      </w:r>
      <w:r w:rsidRPr="00F44D75">
        <w:rPr>
          <w:sz w:val="20"/>
          <w:lang w:val="en-US"/>
        </w:rPr>
        <w:t>Scientific Reports 26 :5211</w:t>
      </w:r>
    </w:p>
    <w:p w14:paraId="502D9E80" w14:textId="77777777" w:rsidR="00481F1B" w:rsidRPr="00481F1B" w:rsidRDefault="00481F1B" w:rsidP="00481F1B">
      <w:pPr>
        <w:pStyle w:val="Corpsdetexte2"/>
        <w:ind w:left="720"/>
        <w:rPr>
          <w:sz w:val="20"/>
          <w:lang w:val="en-US"/>
        </w:rPr>
      </w:pPr>
    </w:p>
    <w:sectPr w:rsidR="00481F1B" w:rsidRPr="0048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 Italic">
    <w:altName w:val="Times New Roman"/>
    <w:panose1 w:val="0202050305040509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5967"/>
    <w:multiLevelType w:val="hybridMultilevel"/>
    <w:tmpl w:val="ACD869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B0A00"/>
    <w:multiLevelType w:val="hybridMultilevel"/>
    <w:tmpl w:val="FEC8CE94"/>
    <w:lvl w:ilvl="0" w:tplc="4ADC5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751EB"/>
    <w:multiLevelType w:val="hybridMultilevel"/>
    <w:tmpl w:val="6C5A1DE4"/>
    <w:lvl w:ilvl="0" w:tplc="99FCEBDE">
      <w:start w:val="1"/>
      <w:numFmt w:val="decimal"/>
      <w:lvlText w:val="(%1)"/>
      <w:lvlJc w:val="left"/>
      <w:pPr>
        <w:ind w:left="880" w:hanging="5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E5423"/>
    <w:multiLevelType w:val="hybridMultilevel"/>
    <w:tmpl w:val="10E0D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03"/>
    <w:rsid w:val="00014141"/>
    <w:rsid w:val="00072D7A"/>
    <w:rsid w:val="000B3AFF"/>
    <w:rsid w:val="000E04B8"/>
    <w:rsid w:val="000F34D4"/>
    <w:rsid w:val="001633E5"/>
    <w:rsid w:val="00173E3F"/>
    <w:rsid w:val="00182B87"/>
    <w:rsid w:val="001A696C"/>
    <w:rsid w:val="001D2FE9"/>
    <w:rsid w:val="00265286"/>
    <w:rsid w:val="00266365"/>
    <w:rsid w:val="00274DAF"/>
    <w:rsid w:val="002E6175"/>
    <w:rsid w:val="002F7029"/>
    <w:rsid w:val="003022CE"/>
    <w:rsid w:val="00336752"/>
    <w:rsid w:val="00344942"/>
    <w:rsid w:val="003B6CDF"/>
    <w:rsid w:val="00401857"/>
    <w:rsid w:val="00434FE5"/>
    <w:rsid w:val="00436AA7"/>
    <w:rsid w:val="0046744B"/>
    <w:rsid w:val="00481F1B"/>
    <w:rsid w:val="004C3D3D"/>
    <w:rsid w:val="004D5403"/>
    <w:rsid w:val="004D613B"/>
    <w:rsid w:val="0056096E"/>
    <w:rsid w:val="00562E5E"/>
    <w:rsid w:val="00573E1F"/>
    <w:rsid w:val="00581CF5"/>
    <w:rsid w:val="005E2381"/>
    <w:rsid w:val="005E7580"/>
    <w:rsid w:val="005F1505"/>
    <w:rsid w:val="00602AAA"/>
    <w:rsid w:val="00662072"/>
    <w:rsid w:val="00683605"/>
    <w:rsid w:val="00685CCB"/>
    <w:rsid w:val="006B6B91"/>
    <w:rsid w:val="006D04DB"/>
    <w:rsid w:val="00761DE7"/>
    <w:rsid w:val="00787B1C"/>
    <w:rsid w:val="0079428B"/>
    <w:rsid w:val="007970E4"/>
    <w:rsid w:val="007B4299"/>
    <w:rsid w:val="007E70BA"/>
    <w:rsid w:val="008018F7"/>
    <w:rsid w:val="00802C72"/>
    <w:rsid w:val="008357F2"/>
    <w:rsid w:val="0085676D"/>
    <w:rsid w:val="00857E07"/>
    <w:rsid w:val="0087179B"/>
    <w:rsid w:val="00875979"/>
    <w:rsid w:val="008B2AF1"/>
    <w:rsid w:val="00921FD4"/>
    <w:rsid w:val="009323CA"/>
    <w:rsid w:val="0093273A"/>
    <w:rsid w:val="00942A66"/>
    <w:rsid w:val="009A75F9"/>
    <w:rsid w:val="009E15F0"/>
    <w:rsid w:val="009F54E5"/>
    <w:rsid w:val="009F7BE5"/>
    <w:rsid w:val="00A44D2E"/>
    <w:rsid w:val="00A90D93"/>
    <w:rsid w:val="00AC5D18"/>
    <w:rsid w:val="00B01DA3"/>
    <w:rsid w:val="00B47061"/>
    <w:rsid w:val="00B552A0"/>
    <w:rsid w:val="00B952A7"/>
    <w:rsid w:val="00BB7582"/>
    <w:rsid w:val="00BE2A42"/>
    <w:rsid w:val="00C34B65"/>
    <w:rsid w:val="00C475C3"/>
    <w:rsid w:val="00C57490"/>
    <w:rsid w:val="00D072F2"/>
    <w:rsid w:val="00D25FC7"/>
    <w:rsid w:val="00D83AF7"/>
    <w:rsid w:val="00D9106C"/>
    <w:rsid w:val="00D97EFB"/>
    <w:rsid w:val="00DB15E8"/>
    <w:rsid w:val="00DD55F4"/>
    <w:rsid w:val="00E51686"/>
    <w:rsid w:val="00E81231"/>
    <w:rsid w:val="00EB5753"/>
    <w:rsid w:val="00EB5F41"/>
    <w:rsid w:val="00EB7D9D"/>
    <w:rsid w:val="00ED0518"/>
    <w:rsid w:val="00EE341E"/>
    <w:rsid w:val="00EF7B94"/>
    <w:rsid w:val="00F321E8"/>
    <w:rsid w:val="00FC1237"/>
    <w:rsid w:val="00FC5EA2"/>
    <w:rsid w:val="00FE033B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E7428"/>
  <w15:chartTrackingRefBased/>
  <w15:docId w15:val="{30BF9F8E-A940-4C7D-98EF-EC3C18F0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D5403"/>
    <w:rPr>
      <w:rFonts w:ascii="Times" w:hAnsi="Times" w:cs="Times" w:hint="default"/>
      <w:noProof w:val="0"/>
      <w:color w:val="000000"/>
      <w:sz w:val="20"/>
      <w:u w:val="single"/>
      <w:lang w:val="en-US"/>
    </w:rPr>
  </w:style>
  <w:style w:type="paragraph" w:styleId="Corpsdetexte">
    <w:name w:val="Body Text"/>
    <w:basedOn w:val="Normal"/>
    <w:link w:val="CorpsdetexteCar"/>
    <w:rsid w:val="004D5403"/>
    <w:pPr>
      <w:overflowPunct w:val="0"/>
      <w:autoSpaceDE w:val="0"/>
      <w:autoSpaceDN w:val="0"/>
      <w:adjustRightInd w:val="0"/>
      <w:spacing w:after="120"/>
      <w:jc w:val="both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4D5403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ub">
    <w:name w:val="sub"/>
    <w:basedOn w:val="Normal"/>
    <w:rsid w:val="004D5403"/>
    <w:pPr>
      <w:tabs>
        <w:tab w:val="left" w:pos="1440"/>
        <w:tab w:val="left" w:pos="2880"/>
        <w:tab w:val="left" w:pos="4320"/>
      </w:tabs>
      <w:overflowPunct w:val="0"/>
      <w:autoSpaceDE w:val="0"/>
      <w:autoSpaceDN w:val="0"/>
      <w:adjustRightInd w:val="0"/>
      <w:spacing w:before="20" w:after="58" w:line="278" w:lineRule="atLeast"/>
      <w:jc w:val="both"/>
    </w:pPr>
    <w:rPr>
      <w:rFonts w:ascii="Times" w:hAnsi="Times"/>
      <w:b/>
      <w:i/>
      <w:color w:val="000000"/>
      <w:szCs w:val="20"/>
      <w:lang w:val="en-US"/>
    </w:rPr>
  </w:style>
  <w:style w:type="paragraph" w:customStyle="1" w:styleId="Titre33">
    <w:name w:val="Titre 33"/>
    <w:basedOn w:val="Titre3"/>
    <w:link w:val="Titre3Char"/>
    <w:rsid w:val="004D5403"/>
    <w:pPr>
      <w:overflowPunct w:val="0"/>
      <w:autoSpaceDE w:val="0"/>
      <w:autoSpaceDN w:val="0"/>
      <w:adjustRightInd w:val="0"/>
      <w:spacing w:before="360" w:after="240"/>
      <w:jc w:val="both"/>
    </w:pPr>
    <w:rPr>
      <w:b/>
      <w:sz w:val="28"/>
      <w:lang w:val="en-US"/>
    </w:rPr>
  </w:style>
  <w:style w:type="paragraph" w:customStyle="1" w:styleId="Titre13">
    <w:name w:val="Titre 13"/>
    <w:basedOn w:val="Sous-titre"/>
    <w:rsid w:val="004D5403"/>
    <w:pPr>
      <w:numPr>
        <w:ilvl w:val="0"/>
      </w:numPr>
      <w:shd w:val="pct20" w:color="auto" w:fill="auto"/>
      <w:overflowPunct w:val="0"/>
      <w:autoSpaceDE w:val="0"/>
      <w:autoSpaceDN w:val="0"/>
      <w:adjustRightInd w:val="0"/>
      <w:spacing w:before="240" w:after="240"/>
    </w:pPr>
    <w:rPr>
      <w:rFonts w:ascii="Times New Roman" w:eastAsia="Times New Roman" w:hAnsi="Times New Roman" w:cs="Times New Roman"/>
      <w:b/>
      <w:color w:val="auto"/>
      <w:spacing w:val="0"/>
      <w:sz w:val="40"/>
      <w:szCs w:val="20"/>
    </w:rPr>
  </w:style>
  <w:style w:type="character" w:customStyle="1" w:styleId="Titre3Char">
    <w:name w:val="Titre 3 Char"/>
    <w:basedOn w:val="Titre3Car"/>
    <w:link w:val="Titre33"/>
    <w:rsid w:val="004D5403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lang w:val="en-US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D5403"/>
    <w:pPr>
      <w:ind w:left="720"/>
      <w:contextualSpacing/>
    </w:pPr>
  </w:style>
  <w:style w:type="paragraph" w:customStyle="1" w:styleId="CorpsA">
    <w:name w:val="Corps A"/>
    <w:rsid w:val="004D540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fr-FR" w:eastAsia="fr-BE"/>
    </w:rPr>
  </w:style>
  <w:style w:type="paragraph" w:customStyle="1" w:styleId="Corpsdetexte2">
    <w:name w:val="Corps de texte2"/>
    <w:rsid w:val="004D5403"/>
    <w:pPr>
      <w:spacing w:after="12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fr-FR" w:eastAsia="fr-B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4D540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D54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54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D5403"/>
    <w:rPr>
      <w:rFonts w:eastAsiaTheme="minorEastAsia"/>
      <w:color w:val="5A5A5A" w:themeColor="text1" w:themeTint="A5"/>
      <w:spacing w:val="15"/>
      <w:lang w:val="fr-FR" w:eastAsia="fr-FR"/>
    </w:rPr>
  </w:style>
  <w:style w:type="character" w:customStyle="1" w:styleId="docsum-authors">
    <w:name w:val="docsum-authors"/>
    <w:basedOn w:val="Policepardfaut"/>
    <w:rsid w:val="00D072F2"/>
  </w:style>
  <w:style w:type="character" w:customStyle="1" w:styleId="docsum-journal-citation">
    <w:name w:val="docsum-journal-citation"/>
    <w:basedOn w:val="Policepardfaut"/>
    <w:rsid w:val="00D0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45E178C4964448140EF1FBE46AAD6" ma:contentTypeVersion="13" ma:contentTypeDescription="Crée un document." ma:contentTypeScope="" ma:versionID="52367d4ca6f545b4d346275f8ae1d0d0">
  <xsd:schema xmlns:xsd="http://www.w3.org/2001/XMLSchema" xmlns:xs="http://www.w3.org/2001/XMLSchema" xmlns:p="http://schemas.microsoft.com/office/2006/metadata/properties" xmlns:ns3="672bf682-d726-4d34-a7d5-cd0ea4a02b6f" xmlns:ns4="2c944024-0347-4a45-8de5-705e718b54f7" targetNamespace="http://schemas.microsoft.com/office/2006/metadata/properties" ma:root="true" ma:fieldsID="3b25fec58c3004e97ac1fca7ea973f0e" ns3:_="" ns4:_="">
    <xsd:import namespace="672bf682-d726-4d34-a7d5-cd0ea4a02b6f"/>
    <xsd:import namespace="2c944024-0347-4a45-8de5-705e718b54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f682-d726-4d34-a7d5-cd0ea4a02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4024-0347-4a45-8de5-705e718b5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3F554-ED76-45D3-85F4-AAFC9B723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bf682-d726-4d34-a7d5-cd0ea4a02b6f"/>
    <ds:schemaRef ds:uri="2c944024-0347-4a45-8de5-705e718b5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23325-844C-4A40-AC80-C314D6C06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8D8B2-CFF9-46FA-B1B3-E3471633E6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BOUTCHON  Marylin</dc:creator>
  <cp:keywords/>
  <dc:description/>
  <cp:lastModifiedBy>GUEYDAN  Cyril</cp:lastModifiedBy>
  <cp:revision>70</cp:revision>
  <dcterms:created xsi:type="dcterms:W3CDTF">2022-03-04T13:17:00Z</dcterms:created>
  <dcterms:modified xsi:type="dcterms:W3CDTF">2022-03-04T14:42:00Z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0x01010076345E178C4964448140EF1FBE46AAD6</vt:lpwstr>
  </property>
</Properties>
</file>