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403" w:rsidP="00B552A0" w:rsidRDefault="00B552A0" w14:paraId="0E56EF24" w14:textId="18687F50">
      <w:pPr>
        <w:pStyle w:val="Titre13"/>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rPr>
          <w:color w:val="000000"/>
          <w:sz w:val="28"/>
        </w:rPr>
      </w:pPr>
      <w:r>
        <w:t xml:space="preserve">Laboratoire de </w:t>
      </w:r>
      <w:r w:rsidR="004D5403">
        <w:t xml:space="preserve">Biologie moléculaire </w:t>
      </w:r>
      <w:r>
        <w:t>du gène</w:t>
      </w:r>
    </w:p>
    <w:p w:rsidRPr="0046744B" w:rsidR="004D5403" w:rsidP="004D5403" w:rsidRDefault="004D5403" w14:paraId="6324C48B" w14:textId="774D0E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spacing w:line="276" w:lineRule="auto"/>
        <w:rPr>
          <w:color w:val="808080" w:themeColor="background1" w:themeShade="80"/>
          <w:lang w:val="en-US"/>
        </w:rPr>
      </w:pPr>
      <w:r w:rsidRPr="446CFAB3" w:rsidR="004D5403">
        <w:rPr>
          <w:color w:val="808080" w:themeColor="background1" w:themeTint="FF" w:themeShade="80"/>
          <w:lang w:val="en-US"/>
        </w:rPr>
        <w:t xml:space="preserve">Cyril GUEYDAN: </w:t>
      </w:r>
      <w:r w:rsidRPr="446CFAB3" w:rsidR="00921FD4">
        <w:rPr>
          <w:color w:val="808080" w:themeColor="background1" w:themeTint="FF" w:themeShade="80"/>
          <w:lang w:val="en-US"/>
        </w:rPr>
        <w:t>Cyril.</w:t>
      </w:r>
      <w:r w:rsidRPr="446CFAB3" w:rsidR="3C4293DF">
        <w:rPr>
          <w:color w:val="808080" w:themeColor="background1" w:themeTint="FF" w:themeShade="80"/>
          <w:lang w:val="en-US"/>
        </w:rPr>
        <w:t>G</w:t>
      </w:r>
      <w:r w:rsidRPr="446CFAB3" w:rsidR="00921FD4">
        <w:rPr>
          <w:color w:val="808080" w:themeColor="background1" w:themeTint="FF" w:themeShade="80"/>
          <w:lang w:val="en-US"/>
        </w:rPr>
        <w:t>ueydan@ulb.be</w:t>
      </w:r>
    </w:p>
    <w:p w:rsidRPr="00921FD4" w:rsidR="004D5403" w:rsidP="004D5403" w:rsidRDefault="004D5403" w14:paraId="1494EC14" w14:textId="34824B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spacing w:line="276" w:lineRule="auto"/>
        <w:rPr>
          <w:color w:val="808080" w:themeColor="background1" w:themeShade="80"/>
          <w:lang w:val="fr-BE"/>
        </w:rPr>
      </w:pPr>
      <w:r w:rsidRPr="446CFAB3" w:rsidR="004D5403">
        <w:rPr>
          <w:color w:val="808080" w:themeColor="background1" w:themeTint="FF" w:themeShade="80"/>
          <w:lang w:val="fr-BE"/>
        </w:rPr>
        <w:t xml:space="preserve">Véronique KRUYS : </w:t>
      </w:r>
      <w:r w:rsidRPr="446CFAB3" w:rsidR="3FC330BE">
        <w:rPr>
          <w:color w:val="808080" w:themeColor="background1" w:themeTint="FF" w:themeShade="80"/>
          <w:lang w:val="fr-BE"/>
        </w:rPr>
        <w:t>V</w:t>
      </w:r>
      <w:r w:rsidRPr="446CFAB3" w:rsidR="00921FD4">
        <w:rPr>
          <w:color w:val="808080" w:themeColor="background1" w:themeTint="FF" w:themeShade="80"/>
          <w:lang w:val="fr-BE"/>
        </w:rPr>
        <w:t>eronique.</w:t>
      </w:r>
      <w:r w:rsidRPr="446CFAB3" w:rsidR="3536D42A">
        <w:rPr>
          <w:color w:val="808080" w:themeColor="background1" w:themeTint="FF" w:themeShade="80"/>
          <w:lang w:val="fr-BE"/>
        </w:rPr>
        <w:t>K</w:t>
      </w:r>
      <w:r w:rsidRPr="446CFAB3" w:rsidR="00921FD4">
        <w:rPr>
          <w:color w:val="808080" w:themeColor="background1" w:themeTint="FF" w:themeShade="80"/>
          <w:lang w:val="fr-BE"/>
        </w:rPr>
        <w:t>ruys@ulb.be</w:t>
      </w:r>
    </w:p>
    <w:p w:rsidRPr="00921FD4" w:rsidR="004D5403" w:rsidP="004D5403" w:rsidRDefault="004D5403" w14:paraId="385F0F07"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rPr>
          <w:color w:val="000000"/>
          <w:sz w:val="22"/>
          <w:lang w:val="fr-BE"/>
        </w:rPr>
      </w:pPr>
    </w:p>
    <w:p w:rsidRPr="00CB7481" w:rsidR="004D5403" w:rsidP="446CFAB3" w:rsidRDefault="004D5403" w14:paraId="31D06034" w14:textId="0279ECEE">
      <w:pPr>
        <w:pStyle w:val="sub"/>
        <w:tabs>
          <w:tab w:val="left" w:pos="4956"/>
          <w:tab w:val="left" w:pos="5664"/>
          <w:tab w:val="left" w:pos="6372"/>
          <w:tab w:val="left" w:pos="7080"/>
          <w:tab w:val="left" w:pos="7788"/>
          <w:tab w:val="left" w:pos="8496"/>
          <w:tab w:val="left" w:pos="9007"/>
        </w:tabs>
        <w:spacing w:before="0" w:after="0" w:line="240" w:lineRule="auto"/>
        <w:rPr>
          <w:sz w:val="22"/>
          <w:szCs w:val="22"/>
          <w:lang w:val="fr-BE"/>
        </w:rPr>
      </w:pPr>
      <w:r w:rsidRPr="446CFAB3" w:rsidR="004D5403">
        <w:rPr>
          <w:rFonts w:ascii="Times New Roman Italic" w:hAnsi="Times New Roman Italic" w:eastAsia="ヒラギノ角ゴ Pro W3"/>
          <w:b w:val="0"/>
          <w:bCs w:val="0"/>
          <w:i w:val="0"/>
          <w:iCs w:val="0"/>
          <w:sz w:val="22"/>
          <w:szCs w:val="22"/>
          <w:lang w:val="fr-FR"/>
        </w:rPr>
        <w:t xml:space="preserve">Localisation : IBMM, rue Prof. </w:t>
      </w:r>
      <w:r w:rsidRPr="446CFAB3" w:rsidR="004D5403">
        <w:rPr>
          <w:rFonts w:ascii="Times New Roman Italic" w:hAnsi="Times New Roman Italic" w:eastAsia="ヒラギノ角ゴ Pro W3"/>
          <w:b w:val="0"/>
          <w:bCs w:val="0"/>
          <w:i w:val="0"/>
          <w:iCs w:val="0"/>
          <w:sz w:val="22"/>
          <w:szCs w:val="22"/>
          <w:lang w:val="fr-FR"/>
        </w:rPr>
        <w:t>Jeener</w:t>
      </w:r>
      <w:r w:rsidRPr="446CFAB3" w:rsidR="004D5403">
        <w:rPr>
          <w:rFonts w:ascii="Times New Roman Italic" w:hAnsi="Times New Roman Italic" w:eastAsia="ヒラギノ角ゴ Pro W3"/>
          <w:b w:val="0"/>
          <w:bCs w:val="0"/>
          <w:i w:val="0"/>
          <w:iCs w:val="0"/>
          <w:sz w:val="22"/>
          <w:szCs w:val="22"/>
          <w:lang w:val="fr-FR"/>
        </w:rPr>
        <w:t xml:space="preserve"> et Brachet 12, B-6041 Gosselies</w:t>
      </w:r>
      <w:r w:rsidRPr="446CFAB3" w:rsidR="272B59B7">
        <w:rPr>
          <w:rFonts w:ascii="Times New Roman Italic" w:hAnsi="Times New Roman Italic" w:eastAsia="ヒラギノ角ゴ Pro W3"/>
          <w:b w:val="0"/>
          <w:bCs w:val="0"/>
          <w:i w:val="0"/>
          <w:iCs w:val="0"/>
          <w:sz w:val="22"/>
          <w:szCs w:val="22"/>
          <w:lang w:val="fr-FR"/>
        </w:rPr>
        <w:t>.</w:t>
      </w:r>
      <w:r>
        <w:tab/>
      </w:r>
    </w:p>
    <w:p w:rsidRPr="007B4299" w:rsidR="004D5403" w:rsidP="007B4299" w:rsidRDefault="004D5403" w14:paraId="763ECB5C" w14:textId="6FC65550">
      <w:pPr>
        <w:pStyle w:val="Titre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rPr>
          <w:color w:val="2F5496" w:themeColor="accent1" w:themeShade="BF"/>
          <w:sz w:val="22"/>
          <w:lang w:val="fr-FR"/>
        </w:rPr>
      </w:pPr>
      <w:r w:rsidRPr="00ED2340">
        <w:rPr>
          <w:color w:val="2F5496" w:themeColor="accent1" w:themeShade="BF"/>
          <w:lang w:val="fr-FR"/>
        </w:rPr>
        <w:t>Projets de recherche</w:t>
      </w:r>
    </w:p>
    <w:p w:rsidRPr="00854B7C" w:rsidR="00854B7C" w:rsidP="00854B7C" w:rsidRDefault="004D5403" w14:paraId="010541E8" w14:textId="59C9F271">
      <w:pPr>
        <w:spacing w:after="120" w:line="271" w:lineRule="auto"/>
        <w:jc w:val="both"/>
        <w:rPr>
          <w:rFonts w:asciiTheme="majorHAnsi" w:hAnsiTheme="majorHAnsi"/>
          <w:b/>
          <w:bCs/>
          <w:i/>
          <w:iCs/>
          <w:color w:val="4472C4" w:themeColor="accent1"/>
        </w:rPr>
      </w:pPr>
      <w:r w:rsidRPr="00941A66">
        <w:rPr>
          <w:rFonts w:asciiTheme="majorHAnsi" w:hAnsiTheme="majorHAnsi"/>
          <w:b/>
          <w:bCs/>
        </w:rPr>
        <w:t xml:space="preserve">Régulation du </w:t>
      </w:r>
      <w:proofErr w:type="spellStart"/>
      <w:r w:rsidRPr="00941A66">
        <w:rPr>
          <w:rFonts w:asciiTheme="majorHAnsi" w:hAnsiTheme="majorHAnsi"/>
          <w:b/>
          <w:bCs/>
        </w:rPr>
        <w:t>translatome</w:t>
      </w:r>
      <w:proofErr w:type="spellEnd"/>
      <w:r w:rsidRPr="00941A66">
        <w:rPr>
          <w:rFonts w:asciiTheme="majorHAnsi" w:hAnsiTheme="majorHAnsi"/>
          <w:b/>
          <w:bCs/>
        </w:rPr>
        <w:t xml:space="preserve"> par l’oxygène chez les </w:t>
      </w:r>
      <w:r w:rsidR="008B2AF1">
        <w:rPr>
          <w:rFonts w:asciiTheme="majorHAnsi" w:hAnsiTheme="majorHAnsi"/>
          <w:b/>
          <w:bCs/>
        </w:rPr>
        <w:t>métazoaires</w:t>
      </w:r>
      <w:r w:rsidR="00921FD4">
        <w:rPr>
          <w:rFonts w:asciiTheme="majorHAnsi" w:hAnsiTheme="majorHAnsi"/>
          <w:b/>
          <w:bCs/>
        </w:rPr>
        <w:t xml:space="preserve"> </w:t>
      </w:r>
      <w:r w:rsidRPr="00921FD4" w:rsidR="00921FD4">
        <w:rPr>
          <w:rFonts w:asciiTheme="majorHAnsi" w:hAnsiTheme="majorHAnsi"/>
          <w:b/>
          <w:bCs/>
          <w:i/>
          <w:iCs/>
          <w:color w:val="4472C4" w:themeColor="accent1"/>
        </w:rPr>
        <w:t xml:space="preserve">(Cyril </w:t>
      </w:r>
      <w:proofErr w:type="spellStart"/>
      <w:r w:rsidRPr="00921FD4" w:rsidR="00921FD4">
        <w:rPr>
          <w:rFonts w:asciiTheme="majorHAnsi" w:hAnsiTheme="majorHAnsi"/>
          <w:b/>
          <w:bCs/>
          <w:i/>
          <w:iCs/>
          <w:color w:val="4472C4" w:themeColor="accent1"/>
        </w:rPr>
        <w:t>Gueydan</w:t>
      </w:r>
      <w:proofErr w:type="spellEnd"/>
      <w:r w:rsidRPr="00921FD4" w:rsidR="00921FD4">
        <w:rPr>
          <w:rFonts w:asciiTheme="majorHAnsi" w:hAnsiTheme="majorHAnsi"/>
          <w:b/>
          <w:bCs/>
          <w:i/>
          <w:iCs/>
          <w:color w:val="4472C4" w:themeColor="accent1"/>
        </w:rPr>
        <w:t xml:space="preserve"> / Véronique </w:t>
      </w:r>
      <w:proofErr w:type="spellStart"/>
      <w:r w:rsidRPr="00921FD4" w:rsidR="00921FD4">
        <w:rPr>
          <w:rFonts w:asciiTheme="majorHAnsi" w:hAnsiTheme="majorHAnsi"/>
          <w:b/>
          <w:bCs/>
          <w:i/>
          <w:iCs/>
          <w:color w:val="4472C4" w:themeColor="accent1"/>
        </w:rPr>
        <w:t>Kruys</w:t>
      </w:r>
      <w:proofErr w:type="spellEnd"/>
      <w:r w:rsidRPr="00921FD4" w:rsidR="00921FD4">
        <w:rPr>
          <w:rFonts w:asciiTheme="majorHAnsi" w:hAnsiTheme="majorHAnsi"/>
          <w:b/>
          <w:bCs/>
          <w:i/>
          <w:iCs/>
          <w:color w:val="4472C4" w:themeColor="accent1"/>
        </w:rPr>
        <w:t>)</w:t>
      </w:r>
    </w:p>
    <w:p w:rsidRPr="00854B7C" w:rsidR="00854B7C" w:rsidP="446CFAB3" w:rsidRDefault="00854B7C" w14:paraId="33886FA7" w14:textId="2E403CF0">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libri Light" w:hAnsi="Calibri Light" w:asciiTheme="majorAscii" w:hAnsiTheme="majorAscii"/>
          <w:shd w:val="clear" w:color="auto" w:fill="FFFFFF"/>
          <w:lang w:val="en-US"/>
        </w:rPr>
      </w:pPr>
      <w:r w:rsidRPr="446CFAB3" w:rsidR="00854B7C">
        <w:rPr>
          <w:rFonts w:ascii="Calibri Light" w:hAnsi="Calibri Light" w:asciiTheme="majorAscii" w:hAnsiTheme="majorAscii"/>
          <w:shd w:val="clear" w:color="auto" w:fill="FFFFFF"/>
          <w:lang w:val="en-US"/>
        </w:rPr>
        <w:t xml:space="preserve">L'oxygène est un élément vital pour </w:t>
      </w:r>
      <w:r w:rsidRPr="446CFAB3" w:rsidR="00854B7C">
        <w:rPr>
          <w:rFonts w:ascii="Calibri Light" w:hAnsi="Calibri Light" w:asciiTheme="majorAscii" w:hAnsiTheme="majorAscii"/>
          <w:shd w:val="clear" w:color="auto" w:fill="FFFFFF"/>
          <w:lang w:val="en-US"/>
        </w:rPr>
        <w:t>de nombreux organismes</w:t>
      </w:r>
      <w:r w:rsidRPr="446CFAB3" w:rsidR="00854B7C">
        <w:rPr>
          <w:rFonts w:ascii="Calibri Light" w:hAnsi="Calibri Light" w:asciiTheme="majorAscii" w:hAnsiTheme="majorAscii"/>
          <w:shd w:val="clear" w:color="auto" w:fill="FFFFFF"/>
          <w:lang w:val="en-US"/>
        </w:rPr>
        <w:t xml:space="preserve">. Il joue un rôle central dans la respiration cellulaire en tant que dernier accepteur d'électrons dans la chaîne de transport mitochondrial, fournissant ainsi l'énergie nécessaire à la vie. Cependant, les cellules ne sont pas toujours exposées à des concentrations optimales d'O2. </w:t>
      </w:r>
      <w:r w:rsidRPr="446CFAB3" w:rsidR="00F92540">
        <w:rPr>
          <w:rFonts w:ascii="Calibri Light" w:hAnsi="Calibri Light" w:asciiTheme="majorAscii" w:hAnsiTheme="majorAscii"/>
          <w:shd w:val="clear" w:color="auto" w:fill="FFFFFF"/>
          <w:lang w:val="en-US"/>
        </w:rPr>
        <w:t xml:space="preserve">La </w:t>
      </w:r>
      <w:r w:rsidRPr="446CFAB3" w:rsidR="00854B7C">
        <w:rPr>
          <w:rFonts w:ascii="Calibri Light" w:hAnsi="Calibri Light" w:asciiTheme="majorAscii" w:hAnsiTheme="majorAscii"/>
          <w:shd w:val="clear" w:color="auto" w:fill="FFFFFF"/>
          <w:lang w:val="en-US"/>
        </w:rPr>
        <w:t>diminution de la disponibilité en oxygène</w:t>
      </w:r>
      <w:r w:rsidRPr="446CFAB3" w:rsidR="00F92540">
        <w:rPr>
          <w:rFonts w:ascii="Calibri Light" w:hAnsi="Calibri Light" w:asciiTheme="majorAscii" w:hAnsiTheme="majorAscii"/>
          <w:shd w:val="clear" w:color="auto" w:fill="FFFFFF"/>
          <w:lang w:val="en-US"/>
        </w:rPr>
        <w:t xml:space="preserve"> (hypoxie)</w:t>
      </w:r>
      <w:r w:rsidRPr="446CFAB3" w:rsidR="00854B7C">
        <w:rPr>
          <w:rFonts w:ascii="Calibri Light" w:hAnsi="Calibri Light" w:asciiTheme="majorAscii" w:hAnsiTheme="majorAscii"/>
          <w:shd w:val="clear" w:color="auto" w:fill="FFFFFF"/>
          <w:lang w:val="en-US"/>
        </w:rPr>
        <w:t xml:space="preserve"> influence leur métabolisme, leur survie et leur capacité d'adaptation.</w:t>
      </w:r>
      <w:r w:rsidR="00F92540">
        <w:rPr>
          <w:rFonts w:asciiTheme="majorHAnsi" w:hAnsiTheme="majorHAnsi"/>
          <w:shd w:val="clear" w:color="auto" w:fill="FFFFFF"/>
          <w:lang w:val="fr-US"/>
        </w:rPr>
        <w:br/>
      </w:r>
    </w:p>
    <w:p w:rsidR="00F92540" w:rsidP="00854B7C" w:rsidRDefault="00854B7C" w14:paraId="383DCD3D" w14:textId="77777777">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hAnsiTheme="majorHAnsi"/>
          <w:shd w:val="clear" w:color="auto" w:fill="FFFFFF"/>
          <w:lang w:val="fr-US"/>
        </w:rPr>
      </w:pPr>
      <w:r w:rsidRPr="00854B7C">
        <w:rPr>
          <w:rFonts w:asciiTheme="majorHAnsi" w:hAnsiTheme="majorHAnsi"/>
          <w:shd w:val="clear" w:color="auto" w:fill="FFFFFF"/>
          <w:lang w:val="fr-US"/>
        </w:rPr>
        <w:t>L'hypoxie est un facteur critique dans de nombreuses pathologies humaines. Par exemple, dans les tumeurs solides, les cellules cancéreuses sont souvent exposées à un environnement hypoxique, favorisant la sélection de cellules plus agressives et résistantes aux traitements. Cette résistance est en grande partie due à une régulation traductionnelle spécifique qui permet aux cellules tumorales de maintenir leur croissance malgré un environnement pauvre en oxygène. De même, l'ischémie cérébrale et myocardique, qui surviennent lors d'un AVC ou d'un infarctus, sont caractérisées par une privation d'oxygène qui altère la traduction des ARNm, compromettant ainsi la survie cellulaire. Comprendre les mécanismes de régulation traductionnelle en hypoxie pourrait donc ouvrir la voie à de nouvelles stratégies thérapeutiques pour ces maladies.</w:t>
      </w:r>
      <w:r w:rsidR="00F92540">
        <w:rPr>
          <w:rFonts w:asciiTheme="majorHAnsi" w:hAnsiTheme="majorHAnsi"/>
          <w:shd w:val="clear" w:color="auto" w:fill="FFFFFF"/>
          <w:lang w:val="fr-US"/>
        </w:rPr>
        <w:tab/>
      </w:r>
    </w:p>
    <w:p w:rsidR="00F92540" w:rsidP="00854B7C" w:rsidRDefault="00F92540" w14:paraId="6C78FBED" w14:textId="77777777">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hAnsiTheme="majorHAnsi"/>
          <w:shd w:val="clear" w:color="auto" w:fill="FFFFFF"/>
          <w:lang w:val="fr-US"/>
        </w:rPr>
      </w:pPr>
    </w:p>
    <w:p w:rsidRPr="00854B7C" w:rsidR="00854B7C" w:rsidP="00854B7C" w:rsidRDefault="00F92540" w14:paraId="14302101" w14:textId="35F76684">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hAnsiTheme="majorHAnsi"/>
          <w:shd w:val="clear" w:color="auto" w:fill="FFFFFF"/>
          <w:lang w:val="fr-US"/>
        </w:rPr>
      </w:pPr>
      <w:r w:rsidRPr="00854B7C">
        <w:rPr>
          <w:rFonts w:asciiTheme="majorHAnsi" w:hAnsiTheme="majorHAnsi"/>
          <w:shd w:val="clear" w:color="auto" w:fill="FFFFFF"/>
          <w:lang w:val="fr-US"/>
        </w:rPr>
        <w:t>Face à l'hypoxie, les cellules activent des mécanismes adaptatifs, impliquant des modifications profondes de leur programme génétique et traductionnel.</w:t>
      </w:r>
      <w:r>
        <w:rPr>
          <w:rFonts w:asciiTheme="majorHAnsi" w:hAnsiTheme="majorHAnsi"/>
          <w:shd w:val="clear" w:color="auto" w:fill="FFFFFF"/>
          <w:lang w:val="fr-US"/>
        </w:rPr>
        <w:tab/>
      </w:r>
      <w:r>
        <w:rPr>
          <w:rFonts w:asciiTheme="majorHAnsi" w:hAnsiTheme="majorHAnsi"/>
          <w:shd w:val="clear" w:color="auto" w:fill="FFFFFF"/>
          <w:lang w:val="fr-US"/>
        </w:rPr>
        <w:br/>
      </w:r>
      <w:r w:rsidRPr="00854B7C">
        <w:rPr>
          <w:rFonts w:asciiTheme="majorHAnsi" w:hAnsiTheme="majorHAnsi"/>
          <w:shd w:val="clear" w:color="auto" w:fill="FFFFFF"/>
          <w:lang w:val="fr-US"/>
        </w:rPr>
        <w:t>La synthèse protéique étant très énergivore, elle est globalement ralentie</w:t>
      </w:r>
      <w:r>
        <w:rPr>
          <w:rFonts w:asciiTheme="majorHAnsi" w:hAnsiTheme="majorHAnsi"/>
          <w:shd w:val="clear" w:color="auto" w:fill="FFFFFF"/>
          <w:lang w:val="fr-US"/>
        </w:rPr>
        <w:t xml:space="preserve"> en hypoxie</w:t>
      </w:r>
      <w:r w:rsidRPr="00854B7C">
        <w:rPr>
          <w:rFonts w:asciiTheme="majorHAnsi" w:hAnsiTheme="majorHAnsi"/>
          <w:shd w:val="clear" w:color="auto" w:fill="FFFFFF"/>
          <w:lang w:val="fr-US"/>
        </w:rPr>
        <w:t xml:space="preserve"> pour économiser l’ATP, mais certains ARNm restent traduits pour assurer l’adaptation cellulaire.</w:t>
      </w:r>
      <w:r>
        <w:rPr>
          <w:rFonts w:asciiTheme="majorHAnsi" w:hAnsiTheme="majorHAnsi"/>
          <w:shd w:val="clear" w:color="auto" w:fill="FFFFFF"/>
          <w:lang w:val="fr-US"/>
        </w:rPr>
        <w:br/>
      </w:r>
    </w:p>
    <w:p w:rsidRPr="00854B7C" w:rsidR="00854B7C" w:rsidP="00854B7C" w:rsidRDefault="00854B7C" w14:paraId="156ED3D8" w14:textId="2740EA6D">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hAnsiTheme="majorHAnsi"/>
          <w:shd w:val="clear" w:color="auto" w:fill="FFFFFF"/>
          <w:lang w:val="fr-US"/>
        </w:rPr>
      </w:pPr>
      <w:r w:rsidRPr="00854B7C">
        <w:rPr>
          <w:rFonts w:asciiTheme="majorHAnsi" w:hAnsiTheme="majorHAnsi"/>
          <w:shd w:val="clear" w:color="auto" w:fill="FFFFFF"/>
          <w:lang w:val="fr-US"/>
        </w:rPr>
        <w:t>Nos recherches récentes ont identifié le facteur de traduction 4E-HP comme un élément essentiel à la traduction d'un sous-ensemble d'ARNm en hypoxie. Ce facteur joue un rôle clé dans la régulation de la traduction, en permettant à certaines protéines cruciales d’être synthétisées malgré un environnement hypoxique.</w:t>
      </w:r>
      <w:r w:rsidR="00F92540">
        <w:rPr>
          <w:rFonts w:asciiTheme="majorHAnsi" w:hAnsiTheme="majorHAnsi"/>
          <w:shd w:val="clear" w:color="auto" w:fill="FFFFFF"/>
          <w:lang w:val="fr-US"/>
        </w:rPr>
        <w:tab/>
      </w:r>
      <w:r w:rsidR="00F92540">
        <w:rPr>
          <w:rFonts w:asciiTheme="majorHAnsi" w:hAnsiTheme="majorHAnsi"/>
          <w:shd w:val="clear" w:color="auto" w:fill="FFFFFF"/>
          <w:lang w:val="fr-US"/>
        </w:rPr>
        <w:br/>
      </w:r>
    </w:p>
    <w:p w:rsidRPr="00854B7C" w:rsidR="00854B7C" w:rsidP="446CFAB3" w:rsidRDefault="00854B7C" w14:paraId="57C1CCF3" w14:textId="63F4397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libri Light" w:hAnsi="Calibri Light" w:asciiTheme="majorAscii" w:hAnsiTheme="majorAscii"/>
          <w:shd w:val="clear" w:color="auto" w:fill="FFFFFF"/>
          <w:lang w:val="en-US"/>
        </w:rPr>
      </w:pPr>
      <w:r w:rsidRPr="446CFAB3" w:rsidR="00854B7C">
        <w:rPr>
          <w:rFonts w:ascii="Calibri Light" w:hAnsi="Calibri Light" w:asciiTheme="majorAscii" w:hAnsiTheme="majorAscii"/>
          <w:shd w:val="clear" w:color="auto" w:fill="FFFFFF"/>
          <w:lang w:val="en-US"/>
        </w:rPr>
        <w:t xml:space="preserve">Dans le cadre de ce projet de recherche, nous proposons de caractériser les partenaires d'interaction de 4E-HP, identifiés par une approche </w:t>
      </w:r>
      <w:r w:rsidRPr="446CFAB3" w:rsidR="4E963673">
        <w:rPr>
          <w:rFonts w:ascii="Calibri Light" w:hAnsi="Calibri Light" w:asciiTheme="majorAscii" w:hAnsiTheme="majorAscii"/>
          <w:shd w:val="clear" w:color="auto" w:fill="FFFFFF"/>
          <w:lang w:val="en-US"/>
        </w:rPr>
        <w:t xml:space="preserve">de </w:t>
      </w:r>
      <w:r w:rsidRPr="446CFAB3" w:rsidR="00854B7C">
        <w:rPr>
          <w:rFonts w:ascii="Calibri Light" w:hAnsi="Calibri Light" w:asciiTheme="majorAscii" w:hAnsiTheme="majorAscii"/>
          <w:shd w:val="clear" w:color="auto" w:fill="FFFFFF"/>
          <w:lang w:val="en-US"/>
        </w:rPr>
        <w:t>spectrométrie de masse. Plusieurs axes d'étude seront explorés :</w:t>
      </w:r>
    </w:p>
    <w:p w:rsidRPr="00854B7C" w:rsidR="00854B7C" w:rsidP="00854B7C" w:rsidRDefault="00854B7C" w14:paraId="40E06B0E" w14:textId="77777777">
      <w:pPr>
        <w:pStyle w:val="CorpsA"/>
        <w:numPr>
          <w:ilvl w:val="0"/>
          <w:numId w:val="6"/>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hAnsiTheme="majorHAnsi"/>
          <w:shd w:val="clear" w:color="auto" w:fill="FFFFFF"/>
          <w:lang w:val="fr-US"/>
        </w:rPr>
      </w:pPr>
      <w:r w:rsidRPr="00854B7C">
        <w:rPr>
          <w:rFonts w:asciiTheme="majorHAnsi" w:hAnsiTheme="majorHAnsi"/>
          <w:b/>
          <w:bCs/>
          <w:shd w:val="clear" w:color="auto" w:fill="FFFFFF"/>
          <w:lang w:val="fr-US"/>
        </w:rPr>
        <w:t>Validation des interactions protéiques</w:t>
      </w:r>
      <w:r w:rsidRPr="00854B7C">
        <w:rPr>
          <w:rFonts w:asciiTheme="majorHAnsi" w:hAnsiTheme="majorHAnsi"/>
          <w:shd w:val="clear" w:color="auto" w:fill="FFFFFF"/>
          <w:lang w:val="fr-US"/>
        </w:rPr>
        <w:t xml:space="preserve"> : Les candidats identifiés seront testés par co-immunoprécipitation afin de confirmer leur interaction avec 4E-HP.</w:t>
      </w:r>
    </w:p>
    <w:p w:rsidRPr="00854B7C" w:rsidR="00854B7C" w:rsidP="00854B7C" w:rsidRDefault="00854B7C" w14:paraId="7C77DDAF" w14:textId="77777777">
      <w:pPr>
        <w:pStyle w:val="CorpsA"/>
        <w:numPr>
          <w:ilvl w:val="0"/>
          <w:numId w:val="6"/>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hAnsiTheme="majorHAnsi"/>
          <w:shd w:val="clear" w:color="auto" w:fill="FFFFFF"/>
          <w:lang w:val="fr-US"/>
        </w:rPr>
      </w:pPr>
      <w:r w:rsidRPr="00854B7C">
        <w:rPr>
          <w:rFonts w:asciiTheme="majorHAnsi" w:hAnsiTheme="majorHAnsi"/>
          <w:b/>
          <w:bCs/>
          <w:shd w:val="clear" w:color="auto" w:fill="FFFFFF"/>
          <w:lang w:val="fr-US"/>
        </w:rPr>
        <w:t>Association avec la machinerie de traduction</w:t>
      </w:r>
      <w:r w:rsidRPr="00854B7C">
        <w:rPr>
          <w:rFonts w:asciiTheme="majorHAnsi" w:hAnsiTheme="majorHAnsi"/>
          <w:shd w:val="clear" w:color="auto" w:fill="FFFFFF"/>
          <w:lang w:val="fr-US"/>
        </w:rPr>
        <w:t xml:space="preserve"> : Nous analyserons si ces partenaires s'associent aux complexes traductionnels en normoxie et en hypoxie.</w:t>
      </w:r>
    </w:p>
    <w:p w:rsidRPr="00854B7C" w:rsidR="00854B7C" w:rsidP="00854B7C" w:rsidRDefault="00854B7C" w14:paraId="1D808E78" w14:textId="77777777">
      <w:pPr>
        <w:pStyle w:val="CorpsA"/>
        <w:numPr>
          <w:ilvl w:val="0"/>
          <w:numId w:val="6"/>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hAnsiTheme="majorHAnsi"/>
          <w:shd w:val="clear" w:color="auto" w:fill="FFFFFF"/>
          <w:lang w:val="fr-US"/>
        </w:rPr>
      </w:pPr>
      <w:r w:rsidRPr="00854B7C">
        <w:rPr>
          <w:rFonts w:asciiTheme="majorHAnsi" w:hAnsiTheme="majorHAnsi"/>
          <w:b/>
          <w:bCs/>
          <w:shd w:val="clear" w:color="auto" w:fill="FFFFFF"/>
          <w:lang w:val="fr-US"/>
        </w:rPr>
        <w:lastRenderedPageBreak/>
        <w:t>Impact fonctionnel</w:t>
      </w:r>
      <w:r w:rsidRPr="00854B7C">
        <w:rPr>
          <w:rFonts w:asciiTheme="majorHAnsi" w:hAnsiTheme="majorHAnsi"/>
          <w:shd w:val="clear" w:color="auto" w:fill="FFFFFF"/>
          <w:lang w:val="fr-US"/>
        </w:rPr>
        <w:t xml:space="preserve"> : Par l'inactivation des gènes codant pour ces facteurs via CRISPR-Cas9, nous évaluerons leur importance dans la survie cellulaire en conditions hypoxiques et leur influence sur la traduction des ARNm.</w:t>
      </w:r>
    </w:p>
    <w:p w:rsidR="00854B7C" w:rsidP="00854B7C" w:rsidRDefault="00854B7C" w14:paraId="67E649DD" w14:textId="77777777">
      <w:pPr>
        <w:pStyle w:val="CorpsA"/>
        <w:numPr>
          <w:ilvl w:val="0"/>
          <w:numId w:val="6"/>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hAnsiTheme="majorHAnsi"/>
          <w:shd w:val="clear" w:color="auto" w:fill="FFFFFF"/>
          <w:lang w:val="fr-US"/>
        </w:rPr>
      </w:pPr>
      <w:r w:rsidRPr="00854B7C">
        <w:rPr>
          <w:rFonts w:asciiTheme="majorHAnsi" w:hAnsiTheme="majorHAnsi"/>
          <w:b/>
          <w:bCs/>
          <w:shd w:val="clear" w:color="auto" w:fill="FFFFFF"/>
          <w:lang w:val="fr-US"/>
        </w:rPr>
        <w:t>Modèle in vivo</w:t>
      </w:r>
      <w:r w:rsidRPr="00854B7C">
        <w:rPr>
          <w:rFonts w:asciiTheme="majorHAnsi" w:hAnsiTheme="majorHAnsi"/>
          <w:shd w:val="clear" w:color="auto" w:fill="FFFFFF"/>
          <w:lang w:val="fr-US"/>
        </w:rPr>
        <w:t xml:space="preserve"> : Enfin, nous testerons l'effet de ces inactivations chez </w:t>
      </w:r>
      <w:r w:rsidRPr="00854B7C">
        <w:rPr>
          <w:rFonts w:asciiTheme="majorHAnsi" w:hAnsiTheme="majorHAnsi"/>
          <w:i/>
          <w:iCs/>
          <w:shd w:val="clear" w:color="auto" w:fill="FFFFFF"/>
          <w:lang w:val="fr-US"/>
        </w:rPr>
        <w:t>Drosophila melanogaster</w:t>
      </w:r>
      <w:r w:rsidRPr="00854B7C">
        <w:rPr>
          <w:rFonts w:asciiTheme="majorHAnsi" w:hAnsiTheme="majorHAnsi"/>
          <w:shd w:val="clear" w:color="auto" w:fill="FFFFFF"/>
          <w:lang w:val="fr-US"/>
        </w:rPr>
        <w:t xml:space="preserve"> afin de mesurer leur impact sur l'adaptation de l'organisme à l'hypoxie.</w:t>
      </w:r>
    </w:p>
    <w:p w:rsidRPr="00854B7C" w:rsidR="00854B7C" w:rsidP="00F92540" w:rsidRDefault="00854B7C" w14:paraId="2C6DA879" w14:textId="77777777">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jc w:val="both"/>
        <w:rPr>
          <w:rFonts w:asciiTheme="majorHAnsi" w:hAnsiTheme="majorHAnsi"/>
          <w:shd w:val="clear" w:color="auto" w:fill="FFFFFF"/>
          <w:lang w:val="fr-US"/>
        </w:rPr>
      </w:pPr>
    </w:p>
    <w:p w:rsidRPr="00854B7C" w:rsidR="00854B7C" w:rsidP="00854B7C" w:rsidRDefault="00854B7C" w14:paraId="08AC8CF0" w14:textId="416C6D97">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hAnsiTheme="majorHAnsi"/>
          <w:shd w:val="clear" w:color="auto" w:fill="FFFFFF"/>
          <w:lang w:val="fr-US"/>
        </w:rPr>
      </w:pPr>
      <w:r w:rsidRPr="00854B7C">
        <w:rPr>
          <w:rFonts w:asciiTheme="majorHAnsi" w:hAnsiTheme="majorHAnsi"/>
          <w:shd w:val="clear" w:color="auto" w:fill="FFFFFF"/>
          <w:lang w:val="fr-US"/>
        </w:rPr>
        <w:t xml:space="preserve">Ce projet </w:t>
      </w:r>
      <w:r w:rsidR="00F92540">
        <w:rPr>
          <w:rFonts w:asciiTheme="majorHAnsi" w:hAnsiTheme="majorHAnsi"/>
          <w:shd w:val="clear" w:color="auto" w:fill="FFFFFF"/>
          <w:lang w:val="fr-US"/>
        </w:rPr>
        <w:t>permettra de meiux comprendre le</w:t>
      </w:r>
      <w:r w:rsidRPr="00854B7C">
        <w:rPr>
          <w:rFonts w:asciiTheme="majorHAnsi" w:hAnsiTheme="majorHAnsi"/>
          <w:shd w:val="clear" w:color="auto" w:fill="FFFFFF"/>
          <w:lang w:val="fr-US"/>
        </w:rPr>
        <w:t>s mécanismes fondamentaux de la régulation traductionnelle en réponse à l'hypoxie et d'identifier de nouvelles pistes potentielles pour des applications biomédicales.</w:t>
      </w:r>
    </w:p>
    <w:p w:rsidRPr="00854B7C" w:rsidR="004D5403" w:rsidP="004D5403" w:rsidRDefault="00FE390B" w14:paraId="491A077F" w14:textId="77B510B2">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eastAsia="Times New Roman" w:asciiTheme="majorHAnsi" w:hAnsiTheme="majorHAnsi"/>
          <w:color w:val="auto"/>
          <w:shd w:val="clear" w:color="auto" w:fill="FFFFFF"/>
          <w:lang w:val="fr-BE"/>
        </w:rPr>
      </w:pPr>
      <w:r>
        <w:rPr>
          <w:rFonts w:eastAsia="Times New Roman" w:asciiTheme="majorHAnsi" w:hAnsiTheme="majorHAnsi"/>
          <w:color w:val="auto"/>
          <w:shd w:val="clear" w:color="auto" w:fill="FFFFFF"/>
          <w:lang w:val="fr-BE"/>
        </w:rPr>
        <w:tab/>
      </w:r>
      <w:r>
        <w:rPr>
          <w:rFonts w:eastAsia="Times New Roman" w:asciiTheme="majorHAnsi" w:hAnsiTheme="majorHAnsi"/>
          <w:color w:val="auto"/>
          <w:shd w:val="clear" w:color="auto" w:fill="FFFFFF"/>
        </w:rPr>
        <w:tab/>
      </w:r>
    </w:p>
    <w:p w:rsidRPr="007B4299" w:rsidR="004D5403" w:rsidP="004D5403" w:rsidRDefault="004D5403" w14:paraId="069E7320" w14:textId="77777777">
      <w:pPr>
        <w:pStyle w:val="Corpsdetexte2"/>
        <w:rPr>
          <w:b/>
          <w:color w:val="2F5496" w:themeColor="accent1" w:themeShade="BF"/>
          <w:sz w:val="28"/>
          <w:szCs w:val="28"/>
        </w:rPr>
      </w:pPr>
    </w:p>
    <w:p w:rsidR="00434FE5" w:rsidP="446CFAB3" w:rsidRDefault="004D5403" w14:paraId="306147B2" w14:textId="3AF88BFA">
      <w:pPr>
        <w:pStyle w:val="Corpsdetexte2"/>
        <w:rPr>
          <w:i w:val="1"/>
          <w:iCs w:val="1"/>
          <w:color w:val="2F5496" w:themeColor="accent1" w:themeShade="BF"/>
        </w:rPr>
      </w:pPr>
      <w:r w:rsidRPr="446CFAB3" w:rsidR="004D5403">
        <w:rPr>
          <w:b w:val="1"/>
          <w:bCs w:val="1"/>
          <w:color w:val="2F5496" w:themeColor="accent1" w:themeTint="FF" w:themeShade="BF"/>
          <w:sz w:val="28"/>
          <w:szCs w:val="28"/>
        </w:rPr>
        <w:t>Publications </w:t>
      </w:r>
      <w:r w:rsidRPr="446CFAB3" w:rsidR="19019FC1">
        <w:rPr>
          <w:b w:val="1"/>
          <w:bCs w:val="1"/>
          <w:color w:val="2F5496" w:themeColor="accent1" w:themeTint="FF" w:themeShade="BF"/>
          <w:sz w:val="28"/>
          <w:szCs w:val="28"/>
        </w:rPr>
        <w:t>représentatives</w:t>
      </w:r>
      <w:r w:rsidRPr="446CFAB3" w:rsidR="004D5403">
        <w:rPr>
          <w:b w:val="1"/>
          <w:bCs w:val="1"/>
          <w:color w:val="2F5496" w:themeColor="accent1" w:themeTint="FF" w:themeShade="BF"/>
          <w:sz w:val="28"/>
          <w:szCs w:val="28"/>
        </w:rPr>
        <w:t xml:space="preserve"> </w:t>
      </w:r>
    </w:p>
    <w:p w:rsidRPr="00854B7C" w:rsidR="00854B7C" w:rsidP="446CFAB3" w:rsidRDefault="00854B7C" w14:paraId="3CA6E4BB" w14:textId="029799A7">
      <w:pPr>
        <w:pStyle w:val="Corpsdetexte2"/>
        <w:ind w:left="708"/>
        <w:rPr>
          <w:rFonts w:ascii="Calibri" w:hAnsi="Calibri" w:cs="Calibri" w:asciiTheme="minorAscii" w:hAnsiTheme="minorAscii" w:cstheme="minorAscii"/>
          <w:color w:val="000000" w:themeColor="text1"/>
          <w:sz w:val="20"/>
          <w:szCs w:val="20"/>
          <w:lang w:val="en-US"/>
        </w:rPr>
      </w:pPr>
      <w:r w:rsidRPr="446CFAB3" w:rsidR="00854B7C">
        <w:rPr>
          <w:rFonts w:ascii="Calibri" w:hAnsi="Calibri" w:cs="Calibri" w:asciiTheme="minorAscii" w:hAnsiTheme="minorAscii" w:cstheme="minorAscii"/>
          <w:color w:val="000000" w:themeColor="text1" w:themeTint="FF" w:themeShade="FF"/>
          <w:sz w:val="20"/>
          <w:szCs w:val="20"/>
          <w:lang w:val="en-US"/>
        </w:rPr>
        <w:t xml:space="preserve">Liang M, Hody C, Yammine V, Soin R, Sun Y, Lin X, Tian X, Meurs R, Perdrau C, Delacourt N, </w:t>
      </w:r>
      <w:r w:rsidRPr="446CFAB3" w:rsidR="00854B7C">
        <w:rPr>
          <w:rFonts w:ascii="Calibri" w:hAnsi="Calibri" w:cs="Calibri" w:asciiTheme="minorAscii" w:hAnsiTheme="minorAscii" w:cstheme="minorAscii"/>
          <w:color w:val="000000" w:themeColor="text1" w:themeTint="FF" w:themeShade="FF"/>
          <w:sz w:val="20"/>
          <w:szCs w:val="20"/>
          <w:lang w:val="en-US"/>
        </w:rPr>
        <w:t>Oumalis</w:t>
      </w:r>
      <w:r w:rsidRPr="446CFAB3" w:rsidR="00854B7C">
        <w:rPr>
          <w:rFonts w:ascii="Calibri" w:hAnsi="Calibri" w:cs="Calibri" w:asciiTheme="minorAscii" w:hAnsiTheme="minorAscii" w:cstheme="minorAscii"/>
          <w:color w:val="000000" w:themeColor="text1" w:themeTint="FF" w:themeShade="FF"/>
          <w:sz w:val="20"/>
          <w:szCs w:val="20"/>
          <w:lang w:val="en-US"/>
        </w:rPr>
        <w:t xml:space="preserve"> M, Andris F, Conrard L, Kruys V, Gueydan C.</w:t>
      </w:r>
      <w:r w:rsidRPr="446CFAB3" w:rsidR="4C1B20A0">
        <w:rPr>
          <w:rFonts w:ascii="Calibri" w:hAnsi="Calibri" w:cs="Calibri" w:asciiTheme="minorAscii" w:hAnsiTheme="minorAscii" w:cstheme="minorAscii"/>
          <w:color w:val="000000" w:themeColor="text1" w:themeTint="FF" w:themeShade="FF"/>
          <w:sz w:val="20"/>
          <w:szCs w:val="20"/>
          <w:lang w:val="en-US"/>
        </w:rPr>
        <w:t xml:space="preserve"> (2023)</w:t>
      </w:r>
      <w:r w:rsidRPr="446CFAB3" w:rsidR="06FC96E2">
        <w:rPr>
          <w:rFonts w:ascii="Calibri" w:hAnsi="Calibri" w:cs="Calibri" w:asciiTheme="minorAscii" w:hAnsiTheme="minorAscii" w:cstheme="minorAscii"/>
          <w:color w:val="000000" w:themeColor="text1" w:themeTint="FF" w:themeShade="FF"/>
          <w:sz w:val="20"/>
          <w:szCs w:val="20"/>
          <w:lang w:val="en-US"/>
        </w:rPr>
        <w:t>.</w:t>
      </w:r>
      <w:r w:rsidRPr="446CFAB3" w:rsidR="4C1B20A0">
        <w:rPr>
          <w:rFonts w:ascii="Calibri" w:hAnsi="Calibri" w:cs="Calibri" w:asciiTheme="minorAscii" w:hAnsiTheme="minorAscii" w:cstheme="minorAscii"/>
          <w:color w:val="000000" w:themeColor="text1" w:themeTint="FF" w:themeShade="FF"/>
          <w:sz w:val="20"/>
          <w:szCs w:val="20"/>
          <w:lang w:val="en-US"/>
        </w:rPr>
        <w:t xml:space="preserve"> </w:t>
      </w:r>
      <w:r w:rsidRPr="446CFAB3" w:rsidR="00F92540">
        <w:rPr>
          <w:rFonts w:ascii="Calibri" w:hAnsi="Calibri" w:cs="Calibri" w:asciiTheme="minorAscii" w:hAnsiTheme="minorAscii" w:cstheme="minorAscii"/>
          <w:color w:val="000000" w:themeColor="text1" w:themeTint="FF" w:themeShade="FF"/>
          <w:sz w:val="20"/>
          <w:szCs w:val="20"/>
          <w:lang w:val="en-US"/>
        </w:rPr>
        <w:t xml:space="preserve">eIF4EHP promotes </w:t>
      </w:r>
      <w:r w:rsidRPr="446CFAB3" w:rsidR="00F92540">
        <w:rPr>
          <w:rFonts w:ascii="Calibri" w:hAnsi="Calibri" w:cs="Calibri" w:asciiTheme="minorAscii" w:hAnsiTheme="minorAscii" w:cstheme="minorAscii"/>
          <w:color w:val="000000" w:themeColor="text1" w:themeTint="FF" w:themeShade="FF"/>
          <w:sz w:val="20"/>
          <w:szCs w:val="20"/>
          <w:lang w:val="en-US"/>
        </w:rPr>
        <w:t>Ldh</w:t>
      </w:r>
      <w:r w:rsidRPr="446CFAB3" w:rsidR="00F92540">
        <w:rPr>
          <w:rFonts w:ascii="Calibri" w:hAnsi="Calibri" w:cs="Calibri" w:asciiTheme="minorAscii" w:hAnsiTheme="minorAscii" w:cstheme="minorAscii"/>
          <w:color w:val="000000" w:themeColor="text1" w:themeTint="FF" w:themeShade="FF"/>
          <w:sz w:val="20"/>
          <w:szCs w:val="20"/>
          <w:lang w:val="en-US"/>
        </w:rPr>
        <w:t xml:space="preserve"> mRNA translation in and fruit fly adaptation to hypoxia</w:t>
      </w:r>
      <w:r w:rsidRPr="446CFAB3" w:rsidR="00F92540">
        <w:rPr>
          <w:rFonts w:ascii="Calibri" w:hAnsi="Calibri" w:cs="Calibri" w:asciiTheme="minorAscii" w:hAnsiTheme="minorAscii" w:cstheme="minorAscii"/>
          <w:color w:val="000000" w:themeColor="text1" w:themeTint="FF" w:themeShade="FF"/>
          <w:sz w:val="20"/>
          <w:szCs w:val="20"/>
          <w:lang w:val="en-US"/>
        </w:rPr>
        <w:t xml:space="preserve"> </w:t>
      </w:r>
      <w:r w:rsidRPr="446CFAB3" w:rsidR="00854B7C">
        <w:rPr>
          <w:rFonts w:ascii="Calibri" w:hAnsi="Calibri" w:cs="Calibri" w:asciiTheme="minorAscii" w:hAnsiTheme="minorAscii" w:cstheme="minorAscii"/>
          <w:color w:val="000000" w:themeColor="text1" w:themeTint="FF" w:themeShade="FF"/>
          <w:sz w:val="20"/>
          <w:szCs w:val="20"/>
          <w:lang w:val="en-US"/>
        </w:rPr>
        <w:t>EMBO Rep</w:t>
      </w:r>
      <w:r w:rsidRPr="446CFAB3" w:rsidR="364422B1">
        <w:rPr>
          <w:rFonts w:ascii="Calibri" w:hAnsi="Calibri" w:cs="Calibri" w:asciiTheme="minorAscii" w:hAnsiTheme="minorAscii" w:cstheme="minorAscii"/>
          <w:color w:val="000000" w:themeColor="text1" w:themeTint="FF" w:themeShade="FF"/>
          <w:sz w:val="20"/>
          <w:szCs w:val="20"/>
          <w:lang w:val="en-US"/>
        </w:rPr>
        <w:t xml:space="preserve">. </w:t>
      </w:r>
      <w:r w:rsidRPr="446CFAB3" w:rsidR="00854B7C">
        <w:rPr>
          <w:rFonts w:ascii="Calibri" w:hAnsi="Calibri" w:cs="Calibri" w:asciiTheme="minorAscii" w:hAnsiTheme="minorAscii" w:cstheme="minorAscii"/>
          <w:color w:val="000000" w:themeColor="text1" w:themeTint="FF" w:themeShade="FF"/>
          <w:sz w:val="20"/>
          <w:szCs w:val="20"/>
          <w:lang w:val="en-US"/>
        </w:rPr>
        <w:t>24(7</w:t>
      </w:r>
      <w:r w:rsidRPr="446CFAB3" w:rsidR="00854B7C">
        <w:rPr>
          <w:rFonts w:ascii="Calibri" w:hAnsi="Calibri" w:cs="Calibri" w:asciiTheme="minorAscii" w:hAnsiTheme="minorAscii" w:cstheme="minorAscii"/>
          <w:color w:val="000000" w:themeColor="text1" w:themeTint="FF" w:themeShade="FF"/>
          <w:sz w:val="20"/>
          <w:szCs w:val="20"/>
          <w:lang w:val="en-US"/>
        </w:rPr>
        <w:t>):e</w:t>
      </w:r>
      <w:r w:rsidRPr="446CFAB3" w:rsidR="00854B7C">
        <w:rPr>
          <w:rFonts w:ascii="Calibri" w:hAnsi="Calibri" w:cs="Calibri" w:asciiTheme="minorAscii" w:hAnsiTheme="minorAscii" w:cstheme="minorAscii"/>
          <w:color w:val="000000" w:themeColor="text1" w:themeTint="FF" w:themeShade="FF"/>
          <w:sz w:val="20"/>
          <w:szCs w:val="20"/>
          <w:lang w:val="en-US"/>
        </w:rPr>
        <w:t xml:space="preserve">56460. </w:t>
      </w:r>
    </w:p>
    <w:p w:rsidRPr="00854B7C" w:rsidR="002E6175" w:rsidP="446CFAB3" w:rsidRDefault="002E6175" w14:paraId="3841D853" w14:textId="58B355E0">
      <w:pPr>
        <w:pStyle w:val="Corpsdetexte2"/>
        <w:ind w:left="720"/>
        <w:rPr>
          <w:rFonts w:ascii="Calibri" w:hAnsi="Calibri" w:cs="Calibri" w:asciiTheme="minorAscii" w:hAnsiTheme="minorAscii" w:cstheme="minorAscii"/>
          <w:sz w:val="20"/>
          <w:szCs w:val="20"/>
          <w:lang w:val="en-US"/>
        </w:rPr>
      </w:pPr>
      <w:r w:rsidRPr="446CFAB3" w:rsidR="002E6175">
        <w:rPr>
          <w:rFonts w:ascii="Calibri" w:hAnsi="Calibri" w:cs="Calibri" w:asciiTheme="minorAscii" w:hAnsiTheme="minorAscii" w:cstheme="minorAscii"/>
          <w:sz w:val="20"/>
          <w:szCs w:val="20"/>
          <w:lang w:val="en-US"/>
        </w:rPr>
        <w:t>Assabban</w:t>
      </w:r>
      <w:r w:rsidRPr="446CFAB3" w:rsidR="002E6175">
        <w:rPr>
          <w:rFonts w:ascii="Calibri" w:hAnsi="Calibri" w:cs="Calibri" w:asciiTheme="minorAscii" w:hAnsiTheme="minorAscii" w:cstheme="minorAscii"/>
          <w:sz w:val="20"/>
          <w:szCs w:val="20"/>
          <w:lang w:val="en-US"/>
        </w:rPr>
        <w:t xml:space="preserve"> A, </w:t>
      </w:r>
      <w:r w:rsidRPr="446CFAB3" w:rsidR="002E6175">
        <w:rPr>
          <w:rFonts w:ascii="Calibri" w:hAnsi="Calibri" w:cs="Calibri" w:asciiTheme="minorAscii" w:hAnsiTheme="minorAscii" w:cstheme="minorAscii"/>
          <w:sz w:val="20"/>
          <w:szCs w:val="20"/>
          <w:lang w:val="en-US"/>
        </w:rPr>
        <w:t>et al.</w:t>
      </w:r>
      <w:r w:rsidRPr="446CFAB3" w:rsidR="321C4866">
        <w:rPr>
          <w:rFonts w:ascii="Calibri" w:hAnsi="Calibri" w:cs="Calibri" w:asciiTheme="minorAscii" w:hAnsiTheme="minorAscii" w:cstheme="minorAscii"/>
          <w:sz w:val="20"/>
          <w:szCs w:val="20"/>
          <w:lang w:val="en-US"/>
        </w:rPr>
        <w:t xml:space="preserve"> </w:t>
      </w:r>
      <w:r w:rsidRPr="446CFAB3" w:rsidR="002E6175">
        <w:rPr>
          <w:rFonts w:ascii="Calibri" w:hAnsi="Calibri" w:cs="Calibri" w:asciiTheme="minorAscii" w:hAnsiTheme="minorAscii" w:cstheme="minorAscii"/>
          <w:sz w:val="20"/>
          <w:szCs w:val="20"/>
          <w:lang w:val="en-US"/>
        </w:rPr>
        <w:t>(</w:t>
      </w:r>
      <w:r w:rsidRPr="446CFAB3" w:rsidR="002E6175">
        <w:rPr>
          <w:rFonts w:ascii="Calibri" w:hAnsi="Calibri" w:cs="Calibri" w:asciiTheme="minorAscii" w:hAnsiTheme="minorAscii" w:cstheme="minorAscii"/>
          <w:sz w:val="20"/>
          <w:szCs w:val="20"/>
          <w:lang w:val="en-US"/>
        </w:rPr>
        <w:t>2021)</w:t>
      </w:r>
      <w:r w:rsidRPr="446CFAB3" w:rsidR="1D8615C5">
        <w:rPr>
          <w:rFonts w:ascii="Calibri" w:hAnsi="Calibri" w:cs="Calibri" w:asciiTheme="minorAscii" w:hAnsiTheme="minorAscii" w:cstheme="minorAscii"/>
          <w:sz w:val="20"/>
          <w:szCs w:val="20"/>
          <w:lang w:val="en-US"/>
        </w:rPr>
        <w:t xml:space="preserve">. </w:t>
      </w:r>
      <w:r w:rsidRPr="446CFAB3" w:rsidR="002E6175">
        <w:rPr>
          <w:rFonts w:ascii="Calibri" w:hAnsi="Calibri" w:cs="Calibri" w:asciiTheme="minorAscii" w:hAnsiTheme="minorAscii" w:cstheme="minorAscii"/>
          <w:sz w:val="20"/>
          <w:szCs w:val="20"/>
          <w:lang w:val="en-US"/>
        </w:rPr>
        <w:t>T</w:t>
      </w:r>
      <w:r w:rsidRPr="446CFAB3" w:rsidR="002E6175">
        <w:rPr>
          <w:rFonts w:ascii="Calibri" w:hAnsi="Calibri" w:cs="Calibri" w:asciiTheme="minorAscii" w:hAnsiTheme="minorAscii" w:cstheme="minorAscii"/>
          <w:sz w:val="20"/>
          <w:szCs w:val="20"/>
          <w:lang w:val="en-US"/>
        </w:rPr>
        <w:t>ristetrapolin</w:t>
      </w:r>
      <w:r w:rsidRPr="446CFAB3" w:rsidR="002E6175">
        <w:rPr>
          <w:rFonts w:ascii="Calibri" w:hAnsi="Calibri" w:cs="Calibri" w:asciiTheme="minorAscii" w:hAnsiTheme="minorAscii" w:cstheme="minorAscii"/>
          <w:sz w:val="20"/>
          <w:szCs w:val="20"/>
          <w:lang w:val="en-US"/>
        </w:rPr>
        <w:t xml:space="preserve"> </w:t>
      </w:r>
      <w:r w:rsidRPr="446CFAB3" w:rsidR="002E6175">
        <w:rPr>
          <w:rFonts w:ascii="Calibri" w:hAnsi="Calibri" w:cs="Calibri" w:asciiTheme="minorAscii" w:hAnsiTheme="minorAscii" w:cstheme="minorAscii"/>
          <w:sz w:val="20"/>
          <w:szCs w:val="20"/>
          <w:lang w:val="en-US"/>
        </w:rPr>
        <w:t xml:space="preserve">expression by keratinocytes protects against skin carcinogenesis. JCI Insight 6:140669. </w:t>
      </w:r>
      <w:r w:rsidRPr="446CFAB3" w:rsidR="002E6175">
        <w:rPr>
          <w:rFonts w:ascii="Calibri" w:hAnsi="Calibri" w:cs="Calibri" w:asciiTheme="minorAscii" w:hAnsiTheme="minorAscii" w:cstheme="minorAscii"/>
          <w:sz w:val="20"/>
          <w:szCs w:val="20"/>
          <w:lang w:val="en-US"/>
        </w:rPr>
        <w:t>d</w:t>
      </w:r>
      <w:r w:rsidRPr="446CFAB3" w:rsidR="002E6175">
        <w:rPr>
          <w:rFonts w:ascii="Calibri" w:hAnsi="Calibri" w:cs="Calibri" w:asciiTheme="minorAscii" w:hAnsiTheme="minorAscii" w:cstheme="minorAscii"/>
          <w:sz w:val="20"/>
          <w:szCs w:val="20"/>
          <w:lang w:val="en-US"/>
        </w:rPr>
        <w:t>oi</w:t>
      </w:r>
      <w:r w:rsidRPr="446CFAB3" w:rsidR="002E6175">
        <w:rPr>
          <w:rFonts w:ascii="Calibri" w:hAnsi="Calibri" w:cs="Calibri" w:asciiTheme="minorAscii" w:hAnsiTheme="minorAscii" w:cstheme="minorAscii"/>
          <w:sz w:val="20"/>
          <w:szCs w:val="20"/>
          <w:lang w:val="en-US"/>
        </w:rPr>
        <w:t>:</w:t>
      </w:r>
      <w:r w:rsidRPr="446CFAB3" w:rsidR="002E6175">
        <w:rPr>
          <w:rFonts w:ascii="Calibri" w:hAnsi="Calibri" w:cs="Calibri" w:asciiTheme="minorAscii" w:hAnsiTheme="minorAscii" w:cstheme="minorAscii"/>
          <w:sz w:val="20"/>
          <w:szCs w:val="20"/>
          <w:lang w:val="en-US"/>
        </w:rPr>
        <w:t xml:space="preserve"> 10.1172/jci.insight.140669.</w:t>
      </w:r>
    </w:p>
    <w:p w:rsidRPr="00854B7C" w:rsidR="002E6175" w:rsidP="446CFAB3" w:rsidRDefault="002E6175" w14:paraId="7F5191E9" w14:textId="36CD82C7">
      <w:pPr>
        <w:pStyle w:val="Corpsdetexte2"/>
        <w:ind w:left="720"/>
        <w:rPr>
          <w:rFonts w:ascii="Calibri" w:hAnsi="Calibri" w:cs="Calibri" w:asciiTheme="minorAscii" w:hAnsiTheme="minorAscii" w:cstheme="minorAscii"/>
          <w:sz w:val="20"/>
          <w:szCs w:val="20"/>
          <w:lang w:val="en-US"/>
        </w:rPr>
      </w:pPr>
      <w:r w:rsidRPr="446CFAB3" w:rsidR="002E6175">
        <w:rPr>
          <w:rFonts w:ascii="Calibri" w:hAnsi="Calibri" w:cs="Calibri" w:asciiTheme="minorAscii" w:hAnsiTheme="minorAscii" w:cstheme="minorAscii"/>
          <w:sz w:val="20"/>
          <w:szCs w:val="20"/>
          <w:lang w:val="en-US"/>
        </w:rPr>
        <w:t xml:space="preserve">La C, et al. </w:t>
      </w:r>
      <w:r w:rsidRPr="446CFAB3" w:rsidR="37283967">
        <w:rPr>
          <w:rFonts w:ascii="Calibri" w:hAnsi="Calibri" w:cs="Calibri" w:asciiTheme="minorAscii" w:hAnsiTheme="minorAscii" w:cstheme="minorAscii"/>
          <w:sz w:val="20"/>
          <w:szCs w:val="20"/>
          <w:lang w:val="en-US"/>
        </w:rPr>
        <w:t xml:space="preserve">(2021) </w:t>
      </w:r>
      <w:r w:rsidRPr="446CFAB3" w:rsidR="002E6175">
        <w:rPr>
          <w:rFonts w:ascii="Calibri" w:hAnsi="Calibri" w:cs="Calibri" w:asciiTheme="minorAscii" w:hAnsiTheme="minorAscii" w:cstheme="minorAscii"/>
          <w:sz w:val="20"/>
          <w:szCs w:val="20"/>
          <w:lang w:val="en-US"/>
        </w:rPr>
        <w:t xml:space="preserve">The RNA-binding protein </w:t>
      </w:r>
      <w:r w:rsidRPr="446CFAB3" w:rsidR="002E6175">
        <w:rPr>
          <w:rFonts w:ascii="Calibri" w:hAnsi="Calibri" w:cs="Calibri" w:asciiTheme="minorAscii" w:hAnsiTheme="minorAscii" w:cstheme="minorAscii"/>
          <w:sz w:val="20"/>
          <w:szCs w:val="20"/>
          <w:lang w:val="en-US"/>
        </w:rPr>
        <w:t>tristetraprolin</w:t>
      </w:r>
      <w:r w:rsidRPr="446CFAB3" w:rsidR="002E6175">
        <w:rPr>
          <w:rFonts w:ascii="Calibri" w:hAnsi="Calibri" w:cs="Calibri" w:asciiTheme="minorAscii" w:hAnsiTheme="minorAscii" w:cstheme="minorAscii"/>
          <w:sz w:val="20"/>
          <w:szCs w:val="20"/>
          <w:lang w:val="en-US"/>
        </w:rPr>
        <w:t xml:space="preserve"> regulates RALDH2 expression by intestinal dendritic cells and controls local Treg homeostasis</w:t>
      </w:r>
      <w:r w:rsidRPr="446CFAB3" w:rsidR="633CA52C">
        <w:rPr>
          <w:rFonts w:ascii="Calibri" w:hAnsi="Calibri" w:cs="Calibri" w:asciiTheme="minorAscii" w:hAnsiTheme="minorAscii" w:cstheme="minorAscii"/>
          <w:sz w:val="20"/>
          <w:szCs w:val="20"/>
          <w:lang w:val="en-US"/>
        </w:rPr>
        <w:t>.</w:t>
      </w:r>
      <w:r w:rsidRPr="446CFAB3" w:rsidR="002E6175">
        <w:rPr>
          <w:rFonts w:ascii="Calibri" w:hAnsi="Calibri" w:cs="Calibri" w:asciiTheme="minorAscii" w:hAnsiTheme="minorAscii" w:cstheme="minorAscii"/>
          <w:sz w:val="20"/>
          <w:szCs w:val="20"/>
          <w:lang w:val="en-US"/>
        </w:rPr>
        <w:t xml:space="preserve"> Mucosal Immunol. 14:80-91. </w:t>
      </w:r>
      <w:r w:rsidRPr="446CFAB3" w:rsidR="002E6175">
        <w:rPr>
          <w:rFonts w:ascii="Calibri" w:hAnsi="Calibri" w:cs="Calibri" w:asciiTheme="minorAscii" w:hAnsiTheme="minorAscii" w:cstheme="minorAscii"/>
          <w:sz w:val="20"/>
          <w:szCs w:val="20"/>
          <w:lang w:val="en-US"/>
        </w:rPr>
        <w:t>doi</w:t>
      </w:r>
      <w:r w:rsidRPr="446CFAB3" w:rsidR="002E6175">
        <w:rPr>
          <w:rFonts w:ascii="Calibri" w:hAnsi="Calibri" w:cs="Calibri" w:asciiTheme="minorAscii" w:hAnsiTheme="minorAscii" w:cstheme="minorAscii"/>
          <w:sz w:val="20"/>
          <w:szCs w:val="20"/>
          <w:lang w:val="en-US"/>
        </w:rPr>
        <w:t>: 1</w:t>
      </w:r>
      <w:r w:rsidRPr="446CFAB3" w:rsidR="002E6175">
        <w:rPr>
          <w:rFonts w:ascii="Calibri" w:hAnsi="Calibri" w:cs="Calibri" w:asciiTheme="minorAscii" w:hAnsiTheme="minorAscii" w:cstheme="minorAscii"/>
          <w:sz w:val="20"/>
          <w:szCs w:val="20"/>
          <w:lang w:val="en-US"/>
        </w:rPr>
        <w:t xml:space="preserve">0.1038/s41385-020-0302-x. </w:t>
      </w:r>
    </w:p>
    <w:p w:rsidRPr="00854B7C" w:rsidR="00481F1B" w:rsidP="00E81231" w:rsidRDefault="00481F1B" w14:paraId="09D45A49" w14:textId="77777777">
      <w:pPr>
        <w:pStyle w:val="Corpsdetexte2"/>
        <w:ind w:left="720"/>
        <w:rPr>
          <w:rFonts w:asciiTheme="minorHAnsi" w:hAnsiTheme="minorHAnsi" w:cstheme="minorHAnsi"/>
          <w:sz w:val="20"/>
          <w:lang w:val="en-US"/>
        </w:rPr>
      </w:pPr>
      <w:r w:rsidRPr="00854B7C">
        <w:rPr>
          <w:rFonts w:asciiTheme="minorHAnsi" w:hAnsiTheme="minorHAnsi" w:cstheme="minorHAnsi"/>
          <w:sz w:val="20"/>
          <w:lang w:val="en-US"/>
        </w:rPr>
        <w:t xml:space="preserve">B. de Toeuf, R. Soin, A. Nazih, M. </w:t>
      </w:r>
      <w:proofErr w:type="spellStart"/>
      <w:r w:rsidRPr="00854B7C">
        <w:rPr>
          <w:rFonts w:asciiTheme="minorHAnsi" w:hAnsiTheme="minorHAnsi" w:cstheme="minorHAnsi"/>
          <w:sz w:val="20"/>
          <w:lang w:val="en-US"/>
        </w:rPr>
        <w:t>Dragojevic</w:t>
      </w:r>
      <w:proofErr w:type="spellEnd"/>
      <w:r w:rsidRPr="00854B7C">
        <w:rPr>
          <w:rFonts w:asciiTheme="minorHAnsi" w:hAnsiTheme="minorHAnsi" w:cstheme="minorHAnsi"/>
          <w:sz w:val="20"/>
          <w:lang w:val="en-US"/>
        </w:rPr>
        <w:t xml:space="preserve">, D. </w:t>
      </w:r>
      <w:proofErr w:type="spellStart"/>
      <w:r w:rsidRPr="00854B7C">
        <w:rPr>
          <w:rFonts w:asciiTheme="minorHAnsi" w:hAnsiTheme="minorHAnsi" w:cstheme="minorHAnsi"/>
          <w:sz w:val="20"/>
          <w:lang w:val="en-US"/>
        </w:rPr>
        <w:t>Jurenas</w:t>
      </w:r>
      <w:proofErr w:type="spellEnd"/>
      <w:r w:rsidRPr="00854B7C">
        <w:rPr>
          <w:rFonts w:asciiTheme="minorHAnsi" w:hAnsiTheme="minorHAnsi" w:cstheme="minorHAnsi"/>
          <w:sz w:val="20"/>
          <w:lang w:val="en-US"/>
        </w:rPr>
        <w:t>, N. Delacourt, L. Vo Ngoc, A. Garcia-Pino, V. Kruys and C. Gueydan. (2018) ARE-mediated decay controls gene expression and cellular metabolism upon oxygen variations. Scientific Reports 26 :5211</w:t>
      </w:r>
    </w:p>
    <w:p w:rsidRPr="00854B7C" w:rsidR="00481F1B" w:rsidP="00481F1B" w:rsidRDefault="00481F1B" w14:paraId="502D9E80" w14:textId="77777777">
      <w:pPr>
        <w:pStyle w:val="Corpsdetexte2"/>
        <w:ind w:left="720"/>
        <w:rPr>
          <w:rFonts w:asciiTheme="minorHAnsi" w:hAnsiTheme="minorHAnsi" w:cstheme="minorHAnsi"/>
          <w:sz w:val="20"/>
          <w:lang w:val="en-US"/>
        </w:rPr>
      </w:pPr>
    </w:p>
    <w:p w:rsidR="00FE390B" w:rsidP="00481F1B" w:rsidRDefault="00FE390B" w14:paraId="2D298266" w14:textId="77777777">
      <w:pPr>
        <w:pStyle w:val="Corpsdetexte2"/>
        <w:ind w:left="720"/>
        <w:rPr>
          <w:sz w:val="20"/>
          <w:lang w:val="en-US"/>
        </w:rPr>
      </w:pPr>
    </w:p>
    <w:p w:rsidRPr="00481F1B" w:rsidR="00FE390B" w:rsidP="00481F1B" w:rsidRDefault="00FE390B" w14:paraId="2C240D20" w14:textId="77777777">
      <w:pPr>
        <w:pStyle w:val="Corpsdetexte2"/>
        <w:ind w:left="720"/>
        <w:rPr>
          <w:sz w:val="20"/>
          <w:lang w:val="en-US"/>
        </w:rPr>
      </w:pPr>
    </w:p>
    <w:sectPr w:rsidRPr="00481F1B" w:rsidR="00FE390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imes New Roman Italic">
    <w:altName w:val="Times New Roman"/>
    <w:panose1 w:val="0202050305040509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234"/>
    <w:multiLevelType w:val="multilevel"/>
    <w:tmpl w:val="1420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202CC"/>
    <w:multiLevelType w:val="multilevel"/>
    <w:tmpl w:val="E3DC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45967"/>
    <w:multiLevelType w:val="hybridMultilevel"/>
    <w:tmpl w:val="ACD869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1B0A00"/>
    <w:multiLevelType w:val="hybridMultilevel"/>
    <w:tmpl w:val="FEC8CE94"/>
    <w:lvl w:ilvl="0" w:tplc="4ADC51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5F751EB"/>
    <w:multiLevelType w:val="hybridMultilevel"/>
    <w:tmpl w:val="6C5A1DE4"/>
    <w:lvl w:ilvl="0" w:tplc="99FCEBDE">
      <w:start w:val="1"/>
      <w:numFmt w:val="decimal"/>
      <w:lvlText w:val="(%1)"/>
      <w:lvlJc w:val="left"/>
      <w:pPr>
        <w:ind w:left="880" w:hanging="5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E4E5423"/>
    <w:multiLevelType w:val="hybridMultilevel"/>
    <w:tmpl w:val="10E0D0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75441298">
    <w:abstractNumId w:val="3"/>
  </w:num>
  <w:num w:numId="2" w16cid:durableId="1018510118">
    <w:abstractNumId w:val="4"/>
  </w:num>
  <w:num w:numId="3" w16cid:durableId="86852803">
    <w:abstractNumId w:val="5"/>
  </w:num>
  <w:num w:numId="4" w16cid:durableId="178129762">
    <w:abstractNumId w:val="2"/>
  </w:num>
  <w:num w:numId="5" w16cid:durableId="623773352">
    <w:abstractNumId w:val="0"/>
  </w:num>
  <w:num w:numId="6" w16cid:durableId="135353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NotDisplayPageBoundaries/>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03"/>
    <w:rsid w:val="00014141"/>
    <w:rsid w:val="00072D7A"/>
    <w:rsid w:val="000B3AFF"/>
    <w:rsid w:val="000D4C20"/>
    <w:rsid w:val="000E04B8"/>
    <w:rsid w:val="000F34D4"/>
    <w:rsid w:val="001633E5"/>
    <w:rsid w:val="00173E3F"/>
    <w:rsid w:val="00182B87"/>
    <w:rsid w:val="001A696C"/>
    <w:rsid w:val="001D2FE9"/>
    <w:rsid w:val="00265286"/>
    <w:rsid w:val="00266365"/>
    <w:rsid w:val="00274DAF"/>
    <w:rsid w:val="002E6175"/>
    <w:rsid w:val="002F7029"/>
    <w:rsid w:val="003022CE"/>
    <w:rsid w:val="00336752"/>
    <w:rsid w:val="00344942"/>
    <w:rsid w:val="003B6CDF"/>
    <w:rsid w:val="00401857"/>
    <w:rsid w:val="00434FE5"/>
    <w:rsid w:val="00436AA7"/>
    <w:rsid w:val="0046744B"/>
    <w:rsid w:val="00481F1B"/>
    <w:rsid w:val="004C3D3D"/>
    <w:rsid w:val="004D5403"/>
    <w:rsid w:val="004D613B"/>
    <w:rsid w:val="0056096E"/>
    <w:rsid w:val="00562E5E"/>
    <w:rsid w:val="00573E1F"/>
    <w:rsid w:val="00581CF5"/>
    <w:rsid w:val="005E2381"/>
    <w:rsid w:val="005E7580"/>
    <w:rsid w:val="005F1505"/>
    <w:rsid w:val="00602AAA"/>
    <w:rsid w:val="00662072"/>
    <w:rsid w:val="00683605"/>
    <w:rsid w:val="00685CCB"/>
    <w:rsid w:val="006B6B91"/>
    <w:rsid w:val="006D04DB"/>
    <w:rsid w:val="00761DE7"/>
    <w:rsid w:val="00787B1C"/>
    <w:rsid w:val="0079428B"/>
    <w:rsid w:val="007970E4"/>
    <w:rsid w:val="007B4299"/>
    <w:rsid w:val="007E70BA"/>
    <w:rsid w:val="008018F7"/>
    <w:rsid w:val="00802C72"/>
    <w:rsid w:val="008357F2"/>
    <w:rsid w:val="00854B7C"/>
    <w:rsid w:val="0085676D"/>
    <w:rsid w:val="00857E07"/>
    <w:rsid w:val="0087179B"/>
    <w:rsid w:val="00875979"/>
    <w:rsid w:val="008B2AF1"/>
    <w:rsid w:val="008F1A8B"/>
    <w:rsid w:val="00921FD4"/>
    <w:rsid w:val="009323CA"/>
    <w:rsid w:val="0093273A"/>
    <w:rsid w:val="00942A66"/>
    <w:rsid w:val="009A75F9"/>
    <w:rsid w:val="009E15F0"/>
    <w:rsid w:val="009F54E5"/>
    <w:rsid w:val="009F7BE5"/>
    <w:rsid w:val="00A44D2E"/>
    <w:rsid w:val="00A90D93"/>
    <w:rsid w:val="00AC5D18"/>
    <w:rsid w:val="00B01DA3"/>
    <w:rsid w:val="00B47061"/>
    <w:rsid w:val="00B552A0"/>
    <w:rsid w:val="00B952A7"/>
    <w:rsid w:val="00BB7582"/>
    <w:rsid w:val="00BE2A42"/>
    <w:rsid w:val="00C34B65"/>
    <w:rsid w:val="00C475C3"/>
    <w:rsid w:val="00C57490"/>
    <w:rsid w:val="00D072F2"/>
    <w:rsid w:val="00D25FC7"/>
    <w:rsid w:val="00D83AF7"/>
    <w:rsid w:val="00D9106C"/>
    <w:rsid w:val="00D97EFB"/>
    <w:rsid w:val="00DB15E8"/>
    <w:rsid w:val="00DD55F4"/>
    <w:rsid w:val="00E51686"/>
    <w:rsid w:val="00E81231"/>
    <w:rsid w:val="00EB5753"/>
    <w:rsid w:val="00EB5F41"/>
    <w:rsid w:val="00EB7D9D"/>
    <w:rsid w:val="00ED0518"/>
    <w:rsid w:val="00EE341E"/>
    <w:rsid w:val="00EF7B94"/>
    <w:rsid w:val="00F321E8"/>
    <w:rsid w:val="00F92540"/>
    <w:rsid w:val="00FC1237"/>
    <w:rsid w:val="00FC5EA2"/>
    <w:rsid w:val="00FE033B"/>
    <w:rsid w:val="00FE1548"/>
    <w:rsid w:val="00FE390B"/>
    <w:rsid w:val="06FC96E2"/>
    <w:rsid w:val="09491FD9"/>
    <w:rsid w:val="19019FC1"/>
    <w:rsid w:val="1D8615C5"/>
    <w:rsid w:val="24643001"/>
    <w:rsid w:val="272B59B7"/>
    <w:rsid w:val="321C4866"/>
    <w:rsid w:val="3536D42A"/>
    <w:rsid w:val="364422B1"/>
    <w:rsid w:val="36A5C53B"/>
    <w:rsid w:val="37283967"/>
    <w:rsid w:val="3C4293DF"/>
    <w:rsid w:val="3FC330BE"/>
    <w:rsid w:val="4123AA64"/>
    <w:rsid w:val="446CFAB3"/>
    <w:rsid w:val="4C1B20A0"/>
    <w:rsid w:val="4D21A1B9"/>
    <w:rsid w:val="4E963673"/>
    <w:rsid w:val="563D0FEC"/>
    <w:rsid w:val="587F5601"/>
    <w:rsid w:val="633CA52C"/>
    <w:rsid w:val="6D6633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7428"/>
  <w15:chartTrackingRefBased/>
  <w15:docId w15:val="{30BF9F8E-A940-4C7D-98EF-EC3C18F0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4B7C"/>
    <w:pPr>
      <w:spacing w:after="0" w:line="240" w:lineRule="auto"/>
    </w:pPr>
    <w:rPr>
      <w:rFonts w:ascii="Times New Roman" w:hAnsi="Times New Roman" w:eastAsia="Times New Roman" w:cs="Times New Roman"/>
      <w:sz w:val="24"/>
      <w:szCs w:val="24"/>
      <w:lang w:val="fr-FR" w:eastAsia="fr-FR"/>
    </w:rPr>
  </w:style>
  <w:style w:type="paragraph" w:styleId="Titre3">
    <w:name w:val="heading 3"/>
    <w:basedOn w:val="Normal"/>
    <w:next w:val="Normal"/>
    <w:link w:val="Titre3Car"/>
    <w:uiPriority w:val="9"/>
    <w:semiHidden/>
    <w:unhideWhenUsed/>
    <w:qFormat/>
    <w:rsid w:val="004D5403"/>
    <w:pPr>
      <w:keepNext/>
      <w:keepLines/>
      <w:spacing w:before="40"/>
      <w:outlineLvl w:val="2"/>
    </w:pPr>
    <w:rPr>
      <w:rFonts w:asciiTheme="majorHAnsi" w:hAnsiTheme="majorHAnsi" w:eastAsiaTheme="majorEastAsia" w:cstheme="majorBidi"/>
      <w:color w:val="1F3763" w:themeColor="accent1" w:themeShade="7F"/>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rsid w:val="004D5403"/>
    <w:rPr>
      <w:rFonts w:hint="default" w:ascii="Times" w:hAnsi="Times" w:cs="Times"/>
      <w:noProof w:val="0"/>
      <w:color w:val="000000"/>
      <w:sz w:val="20"/>
      <w:u w:val="single"/>
      <w:lang w:val="en-US"/>
    </w:rPr>
  </w:style>
  <w:style w:type="paragraph" w:styleId="Corpsdetexte">
    <w:name w:val="Body Text"/>
    <w:basedOn w:val="Normal"/>
    <w:link w:val="CorpsdetexteCar"/>
    <w:rsid w:val="004D5403"/>
    <w:pPr>
      <w:overflowPunct w:val="0"/>
      <w:autoSpaceDE w:val="0"/>
      <w:autoSpaceDN w:val="0"/>
      <w:adjustRightInd w:val="0"/>
      <w:spacing w:after="120"/>
      <w:jc w:val="both"/>
    </w:pPr>
    <w:rPr>
      <w:szCs w:val="20"/>
    </w:rPr>
  </w:style>
  <w:style w:type="character" w:styleId="CorpsdetexteCar" w:customStyle="1">
    <w:name w:val="Corps de texte Car"/>
    <w:basedOn w:val="Policepardfaut"/>
    <w:link w:val="Corpsdetexte"/>
    <w:rsid w:val="004D5403"/>
    <w:rPr>
      <w:rFonts w:ascii="Times New Roman" w:hAnsi="Times New Roman" w:eastAsia="Times New Roman" w:cs="Times New Roman"/>
      <w:sz w:val="24"/>
      <w:szCs w:val="20"/>
      <w:lang w:val="fr-FR" w:eastAsia="fr-FR"/>
    </w:rPr>
  </w:style>
  <w:style w:type="paragraph" w:styleId="sub" w:customStyle="1">
    <w:name w:val="sub"/>
    <w:basedOn w:val="Normal"/>
    <w:rsid w:val="004D5403"/>
    <w:pPr>
      <w:tabs>
        <w:tab w:val="left" w:pos="1440"/>
        <w:tab w:val="left" w:pos="2880"/>
        <w:tab w:val="left" w:pos="4320"/>
      </w:tabs>
      <w:overflowPunct w:val="0"/>
      <w:autoSpaceDE w:val="0"/>
      <w:autoSpaceDN w:val="0"/>
      <w:adjustRightInd w:val="0"/>
      <w:spacing w:before="20" w:after="58" w:line="278" w:lineRule="atLeast"/>
      <w:jc w:val="both"/>
    </w:pPr>
    <w:rPr>
      <w:rFonts w:ascii="Times" w:hAnsi="Times"/>
      <w:b/>
      <w:i/>
      <w:color w:val="000000"/>
      <w:szCs w:val="20"/>
      <w:lang w:val="en-US"/>
    </w:rPr>
  </w:style>
  <w:style w:type="paragraph" w:styleId="Titre33" w:customStyle="1">
    <w:name w:val="Titre 33"/>
    <w:basedOn w:val="Titre3"/>
    <w:link w:val="Titre3Char"/>
    <w:rsid w:val="004D5403"/>
    <w:pPr>
      <w:overflowPunct w:val="0"/>
      <w:autoSpaceDE w:val="0"/>
      <w:autoSpaceDN w:val="0"/>
      <w:adjustRightInd w:val="0"/>
      <w:spacing w:before="360" w:after="240"/>
      <w:jc w:val="both"/>
    </w:pPr>
    <w:rPr>
      <w:b/>
      <w:sz w:val="28"/>
      <w:lang w:val="en-US"/>
    </w:rPr>
  </w:style>
  <w:style w:type="paragraph" w:styleId="Titre13" w:customStyle="1">
    <w:name w:val="Titre 13"/>
    <w:basedOn w:val="Sous-titre"/>
    <w:rsid w:val="004D5403"/>
    <w:pPr>
      <w:numPr>
        <w:ilvl w:val="0"/>
      </w:numPr>
      <w:shd w:val="pct20" w:color="auto" w:fill="auto"/>
      <w:overflowPunct w:val="0"/>
      <w:autoSpaceDE w:val="0"/>
      <w:autoSpaceDN w:val="0"/>
      <w:adjustRightInd w:val="0"/>
      <w:spacing w:before="240" w:after="240"/>
    </w:pPr>
    <w:rPr>
      <w:rFonts w:ascii="Times New Roman" w:hAnsi="Times New Roman" w:eastAsia="Times New Roman" w:cs="Times New Roman"/>
      <w:b/>
      <w:color w:val="auto"/>
      <w:spacing w:val="0"/>
      <w:sz w:val="40"/>
      <w:szCs w:val="20"/>
    </w:rPr>
  </w:style>
  <w:style w:type="character" w:styleId="Titre3Char" w:customStyle="1">
    <w:name w:val="Titre 3 Char"/>
    <w:basedOn w:val="Titre3Car"/>
    <w:link w:val="Titre33"/>
    <w:rsid w:val="004D5403"/>
    <w:rPr>
      <w:rFonts w:asciiTheme="majorHAnsi" w:hAnsiTheme="majorHAnsi" w:eastAsiaTheme="majorEastAsia" w:cstheme="majorBidi"/>
      <w:b/>
      <w:color w:val="1F3763" w:themeColor="accent1" w:themeShade="7F"/>
      <w:sz w:val="28"/>
      <w:szCs w:val="24"/>
      <w:lang w:val="en-US" w:eastAsia="fr-FR"/>
    </w:rPr>
  </w:style>
  <w:style w:type="paragraph" w:styleId="Paragraphedeliste">
    <w:name w:val="List Paragraph"/>
    <w:basedOn w:val="Normal"/>
    <w:link w:val="ParagraphedelisteCar"/>
    <w:uiPriority w:val="34"/>
    <w:qFormat/>
    <w:rsid w:val="004D5403"/>
    <w:pPr>
      <w:ind w:left="720"/>
      <w:contextualSpacing/>
    </w:pPr>
  </w:style>
  <w:style w:type="paragraph" w:styleId="CorpsA" w:customStyle="1">
    <w:name w:val="Corps A"/>
    <w:rsid w:val="004D5403"/>
    <w:pPr>
      <w:spacing w:after="0" w:line="240" w:lineRule="auto"/>
    </w:pPr>
    <w:rPr>
      <w:rFonts w:ascii="Helvetica" w:hAnsi="Helvetica" w:eastAsia="ヒラギノ角ゴ Pro W3" w:cs="Times New Roman"/>
      <w:color w:val="000000"/>
      <w:sz w:val="24"/>
      <w:szCs w:val="20"/>
      <w:lang w:val="fr-FR" w:eastAsia="fr-BE"/>
    </w:rPr>
  </w:style>
  <w:style w:type="paragraph" w:styleId="Corpsdetexte2" w:customStyle="1">
    <w:name w:val="Corps de texte2"/>
    <w:rsid w:val="004D5403"/>
    <w:pPr>
      <w:spacing w:after="120" w:line="240" w:lineRule="auto"/>
      <w:jc w:val="both"/>
    </w:pPr>
    <w:rPr>
      <w:rFonts w:ascii="Times New Roman" w:hAnsi="Times New Roman" w:eastAsia="ヒラギノ角ゴ Pro W3" w:cs="Times New Roman"/>
      <w:color w:val="000000"/>
      <w:sz w:val="24"/>
      <w:szCs w:val="20"/>
      <w:lang w:val="fr-FR" w:eastAsia="fr-BE"/>
    </w:rPr>
  </w:style>
  <w:style w:type="character" w:styleId="ParagraphedelisteCar" w:customStyle="1">
    <w:name w:val="Paragraphe de liste Car"/>
    <w:basedOn w:val="Policepardfaut"/>
    <w:link w:val="Paragraphedeliste"/>
    <w:uiPriority w:val="34"/>
    <w:locked/>
    <w:rsid w:val="004D5403"/>
    <w:rPr>
      <w:rFonts w:ascii="Times New Roman" w:hAnsi="Times New Roman" w:eastAsia="Times New Roman" w:cs="Times New Roman"/>
      <w:sz w:val="24"/>
      <w:szCs w:val="24"/>
      <w:lang w:val="fr-FR" w:eastAsia="fr-FR"/>
    </w:rPr>
  </w:style>
  <w:style w:type="character" w:styleId="Titre3Car" w:customStyle="1">
    <w:name w:val="Titre 3 Car"/>
    <w:basedOn w:val="Policepardfaut"/>
    <w:link w:val="Titre3"/>
    <w:uiPriority w:val="9"/>
    <w:semiHidden/>
    <w:rsid w:val="004D5403"/>
    <w:rPr>
      <w:rFonts w:asciiTheme="majorHAnsi" w:hAnsiTheme="majorHAnsi" w:eastAsiaTheme="majorEastAsia" w:cstheme="majorBidi"/>
      <w:color w:val="1F3763" w:themeColor="accent1" w:themeShade="7F"/>
      <w:sz w:val="24"/>
      <w:szCs w:val="24"/>
      <w:lang w:val="fr-FR" w:eastAsia="fr-FR"/>
    </w:rPr>
  </w:style>
  <w:style w:type="paragraph" w:styleId="Sous-titre">
    <w:name w:val="Subtitle"/>
    <w:basedOn w:val="Normal"/>
    <w:next w:val="Normal"/>
    <w:link w:val="Sous-titreCar"/>
    <w:uiPriority w:val="11"/>
    <w:qFormat/>
    <w:rsid w:val="004D5403"/>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ous-titreCar" w:customStyle="1">
    <w:name w:val="Sous-titre Car"/>
    <w:basedOn w:val="Policepardfaut"/>
    <w:link w:val="Sous-titre"/>
    <w:uiPriority w:val="11"/>
    <w:rsid w:val="004D5403"/>
    <w:rPr>
      <w:rFonts w:eastAsiaTheme="minorEastAsia"/>
      <w:color w:val="5A5A5A" w:themeColor="text1" w:themeTint="A5"/>
      <w:spacing w:val="15"/>
      <w:lang w:val="fr-FR" w:eastAsia="fr-FR"/>
    </w:rPr>
  </w:style>
  <w:style w:type="character" w:styleId="docsum-authors" w:customStyle="1">
    <w:name w:val="docsum-authors"/>
    <w:basedOn w:val="Policepardfaut"/>
    <w:rsid w:val="00D072F2"/>
  </w:style>
  <w:style w:type="character" w:styleId="docsum-journal-citation" w:customStyle="1">
    <w:name w:val="docsum-journal-citation"/>
    <w:basedOn w:val="Policepardfaut"/>
    <w:rsid w:val="00D072F2"/>
  </w:style>
  <w:style w:type="paragraph" w:styleId="NormalWeb">
    <w:name w:val="Normal (Web)"/>
    <w:basedOn w:val="Normal"/>
    <w:uiPriority w:val="99"/>
    <w:semiHidden/>
    <w:unhideWhenUsed/>
    <w:rsid w:val="00FE390B"/>
    <w:pPr>
      <w:spacing w:before="100" w:beforeAutospacing="1" w:after="100" w:afterAutospacing="1"/>
    </w:pPr>
    <w:rPr>
      <w:lang w:val="fr-US"/>
    </w:rPr>
  </w:style>
  <w:style w:type="character" w:styleId="lev">
    <w:name w:val="Strong"/>
    <w:basedOn w:val="Policepardfaut"/>
    <w:uiPriority w:val="22"/>
    <w:qFormat/>
    <w:rsid w:val="00FE390B"/>
    <w:rPr>
      <w:b/>
      <w:bCs/>
    </w:rPr>
  </w:style>
  <w:style w:type="character" w:styleId="Mentionnonrsolue">
    <w:name w:val="Unresolved Mention"/>
    <w:basedOn w:val="Policepardfaut"/>
    <w:uiPriority w:val="99"/>
    <w:semiHidden/>
    <w:unhideWhenUsed/>
    <w:rsid w:val="0085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1483">
      <w:bodyDiv w:val="1"/>
      <w:marLeft w:val="0"/>
      <w:marRight w:val="0"/>
      <w:marTop w:val="0"/>
      <w:marBottom w:val="0"/>
      <w:divBdr>
        <w:top w:val="none" w:sz="0" w:space="0" w:color="auto"/>
        <w:left w:val="none" w:sz="0" w:space="0" w:color="auto"/>
        <w:bottom w:val="none" w:sz="0" w:space="0" w:color="auto"/>
        <w:right w:val="none" w:sz="0" w:space="0" w:color="auto"/>
      </w:divBdr>
    </w:div>
    <w:div w:id="161703377">
      <w:bodyDiv w:val="1"/>
      <w:marLeft w:val="0"/>
      <w:marRight w:val="0"/>
      <w:marTop w:val="0"/>
      <w:marBottom w:val="0"/>
      <w:divBdr>
        <w:top w:val="none" w:sz="0" w:space="0" w:color="auto"/>
        <w:left w:val="none" w:sz="0" w:space="0" w:color="auto"/>
        <w:bottom w:val="none" w:sz="0" w:space="0" w:color="auto"/>
        <w:right w:val="none" w:sz="0" w:space="0" w:color="auto"/>
      </w:divBdr>
      <w:divsChild>
        <w:div w:id="1467240941">
          <w:marLeft w:val="0"/>
          <w:marRight w:val="0"/>
          <w:marTop w:val="0"/>
          <w:marBottom w:val="0"/>
          <w:divBdr>
            <w:top w:val="none" w:sz="0" w:space="0" w:color="auto"/>
            <w:left w:val="none" w:sz="0" w:space="0" w:color="auto"/>
            <w:bottom w:val="none" w:sz="0" w:space="0" w:color="auto"/>
            <w:right w:val="none" w:sz="0" w:space="0" w:color="auto"/>
          </w:divBdr>
        </w:div>
      </w:divsChild>
    </w:div>
    <w:div w:id="239172173">
      <w:bodyDiv w:val="1"/>
      <w:marLeft w:val="0"/>
      <w:marRight w:val="0"/>
      <w:marTop w:val="0"/>
      <w:marBottom w:val="0"/>
      <w:divBdr>
        <w:top w:val="none" w:sz="0" w:space="0" w:color="auto"/>
        <w:left w:val="none" w:sz="0" w:space="0" w:color="auto"/>
        <w:bottom w:val="none" w:sz="0" w:space="0" w:color="auto"/>
        <w:right w:val="none" w:sz="0" w:space="0" w:color="auto"/>
      </w:divBdr>
      <w:divsChild>
        <w:div w:id="892154974">
          <w:marLeft w:val="0"/>
          <w:marRight w:val="0"/>
          <w:marTop w:val="0"/>
          <w:marBottom w:val="0"/>
          <w:divBdr>
            <w:top w:val="none" w:sz="0" w:space="0" w:color="auto"/>
            <w:left w:val="none" w:sz="0" w:space="0" w:color="auto"/>
            <w:bottom w:val="none" w:sz="0" w:space="0" w:color="auto"/>
            <w:right w:val="none" w:sz="0" w:space="0" w:color="auto"/>
          </w:divBdr>
        </w:div>
      </w:divsChild>
    </w:div>
    <w:div w:id="1137916158">
      <w:bodyDiv w:val="1"/>
      <w:marLeft w:val="0"/>
      <w:marRight w:val="0"/>
      <w:marTop w:val="0"/>
      <w:marBottom w:val="0"/>
      <w:divBdr>
        <w:top w:val="none" w:sz="0" w:space="0" w:color="auto"/>
        <w:left w:val="none" w:sz="0" w:space="0" w:color="auto"/>
        <w:bottom w:val="none" w:sz="0" w:space="0" w:color="auto"/>
        <w:right w:val="none" w:sz="0" w:space="0" w:color="auto"/>
      </w:divBdr>
    </w:div>
    <w:div w:id="15008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45E178C4964448140EF1FBE46AAD6" ma:contentTypeVersion="13" ma:contentTypeDescription="Crée un document." ma:contentTypeScope="" ma:versionID="52367d4ca6f545b4d346275f8ae1d0d0">
  <xsd:schema xmlns:xsd="http://www.w3.org/2001/XMLSchema" xmlns:xs="http://www.w3.org/2001/XMLSchema" xmlns:p="http://schemas.microsoft.com/office/2006/metadata/properties" xmlns:ns3="672bf682-d726-4d34-a7d5-cd0ea4a02b6f" xmlns:ns4="2c944024-0347-4a45-8de5-705e718b54f7" targetNamespace="http://schemas.microsoft.com/office/2006/metadata/properties" ma:root="true" ma:fieldsID="3b25fec58c3004e97ac1fca7ea973f0e" ns3:_="" ns4:_="">
    <xsd:import namespace="672bf682-d726-4d34-a7d5-cd0ea4a02b6f"/>
    <xsd:import namespace="2c944024-0347-4a45-8de5-705e718b54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bf682-d726-4d34-a7d5-cd0ea4a02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44024-0347-4a45-8de5-705e718b54f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8D8B2-CFF9-46FA-B1B3-E3471633E6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A23325-844C-4A40-AC80-C314D6C06103}">
  <ds:schemaRefs>
    <ds:schemaRef ds:uri="http://schemas.microsoft.com/sharepoint/v3/contenttype/forms"/>
  </ds:schemaRefs>
</ds:datastoreItem>
</file>

<file path=customXml/itemProps3.xml><?xml version="1.0" encoding="utf-8"?>
<ds:datastoreItem xmlns:ds="http://schemas.openxmlformats.org/officeDocument/2006/customXml" ds:itemID="{C7D3F554-ED76-45D3-85F4-AAFC9B72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bf682-d726-4d34-a7d5-cd0ea4a02b6f"/>
    <ds:schemaRef ds:uri="2c944024-0347-4a45-8de5-705e718b5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BOUTCHON  Marylin</dc:creator>
  <keywords/>
  <dc:description/>
  <lastModifiedBy>KRUYS Véronique</lastModifiedBy>
  <revision>3</revision>
  <dcterms:created xsi:type="dcterms:W3CDTF">2025-03-12T14:40:00.0000000Z</dcterms:created>
  <dcterms:modified xsi:type="dcterms:W3CDTF">2025-03-13T01:01:50.7429253Z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0x01010076345E178C4964448140EF1FBE46AAD6</vt:lpwstr>
  </property>
</Properties>
</file>